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4F1CEB8B" w14:textId="77777777" w:rsidTr="00D65FB9">
        <w:trPr>
          <w:jc w:val="center"/>
        </w:trPr>
        <w:tc>
          <w:tcPr>
            <w:tcW w:w="720" w:type="dxa"/>
          </w:tcPr>
          <w:p w14:paraId="674438F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3F4B2617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DF79AA">
              <w:t xml:space="preserve"> 5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41011493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617F2B89" w14:textId="77777777" w:rsidR="00BE22D9" w:rsidRPr="007A45A3" w:rsidRDefault="008B0516" w:rsidP="004C0C76">
            <w:pPr>
              <w:spacing w:after="0" w:line="240" w:lineRule="auto"/>
              <w:contextualSpacing/>
              <w:rPr>
                <w:b/>
              </w:rPr>
            </w:pPr>
            <w:r w:rsidRPr="008B0516">
              <w:rPr>
                <w:b/>
              </w:rPr>
              <w:t>Translating Expressions with Parentheses</w:t>
            </w:r>
          </w:p>
        </w:tc>
        <w:tc>
          <w:tcPr>
            <w:tcW w:w="864" w:type="dxa"/>
          </w:tcPr>
          <w:p w14:paraId="66B6025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6F844F5E" w14:textId="77777777" w:rsidR="00BE22D9" w:rsidRPr="002F316E" w:rsidRDefault="008B0516" w:rsidP="00B05BC1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450" w:type="dxa"/>
          </w:tcPr>
          <w:p w14:paraId="41E5B6D8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24A45350" w14:textId="77777777" w:rsidR="00BE22D9" w:rsidRPr="002F316E" w:rsidRDefault="00DF79AA" w:rsidP="00B05BC1">
            <w:pPr>
              <w:spacing w:after="0" w:line="240" w:lineRule="auto"/>
              <w:contextualSpacing/>
            </w:pPr>
            <w:r>
              <w:t>4</w:t>
            </w:r>
          </w:p>
        </w:tc>
      </w:tr>
    </w:tbl>
    <w:p w14:paraId="23851847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9810EA4" w14:textId="77777777" w:rsidTr="00925C22">
        <w:trPr>
          <w:jc w:val="center"/>
        </w:trPr>
        <w:tc>
          <w:tcPr>
            <w:tcW w:w="2304" w:type="dxa"/>
            <w:vAlign w:val="center"/>
          </w:tcPr>
          <w:p w14:paraId="44011B08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7976E76E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61996BE2" w14:textId="77777777" w:rsidR="00454729" w:rsidRPr="00454729" w:rsidRDefault="00454729" w:rsidP="006A1F7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Describe the purpose and meaning of parentheses in a numerical expression.</w:t>
            </w:r>
          </w:p>
          <w:p w14:paraId="55CC9FEE" w14:textId="77777777" w:rsidR="004C1966" w:rsidRPr="004C1966" w:rsidRDefault="00B96E2B" w:rsidP="006A1F7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en-PH"/>
              </w:rPr>
              <w:t>Compare</w:t>
            </w:r>
            <w:r w:rsidR="004C1966">
              <w:rPr>
                <w:lang w:val="en-PH"/>
              </w:rPr>
              <w:t xml:space="preserve"> verbal statement</w:t>
            </w:r>
            <w:r>
              <w:rPr>
                <w:lang w:val="en-PH"/>
              </w:rPr>
              <w:t>s</w:t>
            </w:r>
            <w:r w:rsidR="004C1966">
              <w:rPr>
                <w:lang w:val="en-PH"/>
              </w:rPr>
              <w:t xml:space="preserve"> </w:t>
            </w:r>
            <w:r>
              <w:rPr>
                <w:lang w:val="en-PH"/>
              </w:rPr>
              <w:t xml:space="preserve">that need parentheses to those that do </w:t>
            </w:r>
            <w:r w:rsidR="004C1966">
              <w:rPr>
                <w:lang w:val="en-PH"/>
              </w:rPr>
              <w:t>not.</w:t>
            </w:r>
          </w:p>
          <w:p w14:paraId="26205DB5" w14:textId="77777777" w:rsidR="006A1F7A" w:rsidRPr="007C646E" w:rsidRDefault="004C1966" w:rsidP="006A1F7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en-PH"/>
              </w:rPr>
              <w:t xml:space="preserve"> </w:t>
            </w:r>
            <w:r w:rsidR="007C646E">
              <w:rPr>
                <w:lang w:val="en-PH"/>
              </w:rPr>
              <w:t>Identify the correct placement of the parentheses in a given verbal statement.</w:t>
            </w:r>
          </w:p>
          <w:p w14:paraId="42B79FFA" w14:textId="77777777" w:rsidR="007C646E" w:rsidRPr="002F316E" w:rsidRDefault="007C646E" w:rsidP="006A1F7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en-PH"/>
              </w:rPr>
              <w:t>Translate verbal expressions with parentheses.</w:t>
            </w:r>
          </w:p>
        </w:tc>
      </w:tr>
      <w:tr w:rsidR="00BE22D9" w:rsidRPr="002F316E" w14:paraId="7060A850" w14:textId="77777777" w:rsidTr="00925C22">
        <w:trPr>
          <w:jc w:val="center"/>
        </w:trPr>
        <w:tc>
          <w:tcPr>
            <w:tcW w:w="2304" w:type="dxa"/>
            <w:vAlign w:val="center"/>
          </w:tcPr>
          <w:p w14:paraId="071B74B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435A0AE4" w14:textId="77777777"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14:paraId="1B4DC258" w14:textId="77777777" w:rsidTr="00925C22">
        <w:trPr>
          <w:jc w:val="center"/>
        </w:trPr>
        <w:tc>
          <w:tcPr>
            <w:tcW w:w="2304" w:type="dxa"/>
            <w:vAlign w:val="center"/>
          </w:tcPr>
          <w:p w14:paraId="4725FCF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1765C1BC" w14:textId="77777777" w:rsidR="00454729" w:rsidRDefault="00454729" w:rsidP="00252ACC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>
              <w:rPr>
                <w:lang w:val="en-PH"/>
              </w:rPr>
              <w:t>I can d</w:t>
            </w:r>
            <w:r w:rsidRPr="00454729">
              <w:rPr>
                <w:lang w:val="en-PH"/>
              </w:rPr>
              <w:t>escribe the purpose and meaning of parentheses in a numerical expression.</w:t>
            </w:r>
          </w:p>
          <w:p w14:paraId="35C5F967" w14:textId="77777777" w:rsidR="00252ACC" w:rsidRDefault="006A1F7A" w:rsidP="00252ACC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 w:rsidRPr="006A1F7A">
              <w:rPr>
                <w:lang w:val="en-PH"/>
              </w:rPr>
              <w:t xml:space="preserve">I can </w:t>
            </w:r>
            <w:r w:rsidR="00B96E2B">
              <w:rPr>
                <w:lang w:val="en-PH"/>
              </w:rPr>
              <w:t>compare verbal statements that need parentheses to those that do not.</w:t>
            </w:r>
          </w:p>
          <w:p w14:paraId="06FDAF6D" w14:textId="77777777" w:rsidR="00252ACC" w:rsidRDefault="00252ACC" w:rsidP="00252ACC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>
              <w:rPr>
                <w:lang w:val="en-PH"/>
              </w:rPr>
              <w:t>I can identify the correct placement of the parentheses in a given verbal statement.</w:t>
            </w:r>
          </w:p>
          <w:p w14:paraId="4D3F9541" w14:textId="77777777" w:rsidR="00B92304" w:rsidRPr="002F316E" w:rsidRDefault="00252ACC" w:rsidP="00B92304">
            <w:pPr>
              <w:spacing w:after="0" w:line="240" w:lineRule="auto"/>
              <w:contextualSpacing/>
              <w:jc w:val="both"/>
            </w:pPr>
            <w:r>
              <w:t>I can translate verbal statements with parenthesis.</w:t>
            </w:r>
          </w:p>
        </w:tc>
      </w:tr>
    </w:tbl>
    <w:p w14:paraId="11257ABF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3DE7B412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65E29D84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5.OA.A.2"/>
        <w:tc>
          <w:tcPr>
            <w:tcW w:w="7056" w:type="dxa"/>
            <w:vAlign w:val="center"/>
          </w:tcPr>
          <w:p w14:paraId="41C1D0A2" w14:textId="77777777" w:rsid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color w:val="4F82BE"/>
                <w:lang w:val="en-PH"/>
              </w:rPr>
            </w:pPr>
            <w:r w:rsidRPr="006A1F7A">
              <w:rPr>
                <w:rFonts w:ascii="Calibri" w:hAnsi="Calibri" w:cs="Calibri"/>
                <w:color w:val="4F82BE"/>
              </w:rPr>
              <w:fldChar w:fldCharType="begin"/>
            </w:r>
            <w:r w:rsidRPr="006A1F7A">
              <w:rPr>
                <w:rFonts w:ascii="Calibri" w:hAnsi="Calibri" w:cs="Calibri"/>
                <w:color w:val="4F82BE"/>
              </w:rPr>
              <w:instrText xml:space="preserve"> HYPERLINK "http://www.corestandards.org/Math/Content/5/OA/A/2/" </w:instrText>
            </w:r>
            <w:r w:rsidRPr="006A1F7A">
              <w:rPr>
                <w:rFonts w:ascii="Calibri" w:hAnsi="Calibri" w:cs="Calibri"/>
                <w:color w:val="4F82BE"/>
              </w:rPr>
            </w:r>
            <w:r w:rsidRPr="006A1F7A">
              <w:rPr>
                <w:rFonts w:ascii="Calibri" w:hAnsi="Calibri" w:cs="Calibri"/>
                <w:color w:val="4F82BE"/>
              </w:rPr>
              <w:fldChar w:fldCharType="separate"/>
            </w:r>
            <w:proofErr w:type="gramStart"/>
            <w:r w:rsidRPr="006A1F7A">
              <w:rPr>
                <w:rStyle w:val="Hyperlink"/>
                <w:rFonts w:ascii="Calibri" w:hAnsi="Calibri" w:cs="Calibri"/>
              </w:rPr>
              <w:t>CCSS.MATH.CONTENT.5.OA.A.</w:t>
            </w:r>
            <w:proofErr w:type="gramEnd"/>
            <w:r w:rsidRPr="006A1F7A">
              <w:rPr>
                <w:rStyle w:val="Hyperlink"/>
                <w:rFonts w:ascii="Calibri" w:hAnsi="Calibri" w:cs="Calibri"/>
              </w:rPr>
              <w:t>2</w:t>
            </w:r>
            <w:r w:rsidRPr="006A1F7A">
              <w:rPr>
                <w:rFonts w:ascii="Calibri" w:hAnsi="Calibri" w:cs="Calibri"/>
                <w:color w:val="4F82BE"/>
                <w:lang w:val="en-PH"/>
              </w:rPr>
              <w:fldChar w:fldCharType="end"/>
            </w:r>
            <w:bookmarkEnd w:id="0"/>
          </w:p>
          <w:p w14:paraId="436D9E1C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en-PH"/>
              </w:rPr>
            </w:pPr>
            <w:r w:rsidRPr="006A1F7A">
              <w:rPr>
                <w:rFonts w:ascii="Calibri" w:eastAsia="Calibri" w:hAnsi="Calibri" w:cs="Times New Roman"/>
                <w:lang w:val="en-PH"/>
              </w:rPr>
              <w:t>Write simple expressions that record calculations with numbers, and</w:t>
            </w:r>
          </w:p>
          <w:p w14:paraId="5F57680B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iCs/>
                <w:lang w:val="en-PH"/>
              </w:rPr>
            </w:pPr>
            <w:r w:rsidRPr="006A1F7A">
              <w:rPr>
                <w:rFonts w:ascii="Calibri" w:eastAsia="Calibri" w:hAnsi="Calibri" w:cs="Times New Roman"/>
                <w:lang w:val="en-PH"/>
              </w:rPr>
              <w:t xml:space="preserve">interpret numerical expressions without evaluating them. </w:t>
            </w:r>
            <w:r w:rsidRPr="006A1F7A">
              <w:rPr>
                <w:rFonts w:ascii="Calibri" w:eastAsia="Calibri" w:hAnsi="Calibri" w:cs="Times New Roman"/>
                <w:i/>
                <w:iCs/>
                <w:lang w:val="en-PH"/>
              </w:rPr>
              <w:t>For example,</w:t>
            </w:r>
          </w:p>
          <w:p w14:paraId="373F5FF6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iCs/>
                <w:lang w:val="en-PH"/>
              </w:rPr>
            </w:pPr>
            <w:r w:rsidRPr="006A1F7A">
              <w:rPr>
                <w:rFonts w:ascii="Calibri" w:eastAsia="Calibri" w:hAnsi="Calibri" w:cs="Times New Roman"/>
                <w:i/>
                <w:iCs/>
                <w:lang w:val="en-PH"/>
              </w:rPr>
              <w:t>express the calculation "add 8 and 7, then multiply by 2" as 2 × (8 + 7).</w:t>
            </w:r>
          </w:p>
          <w:p w14:paraId="155144C6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iCs/>
                <w:lang w:val="en-PH"/>
              </w:rPr>
            </w:pPr>
            <w:r w:rsidRPr="006A1F7A">
              <w:rPr>
                <w:rFonts w:ascii="Calibri" w:eastAsia="Calibri" w:hAnsi="Calibri" w:cs="Times New Roman"/>
                <w:i/>
                <w:iCs/>
                <w:lang w:val="en-PH"/>
              </w:rPr>
              <w:t>Recognize that 3 × (18932 + 921) is three times as large as 18932 + 921,</w:t>
            </w:r>
          </w:p>
          <w:p w14:paraId="69C822B0" w14:textId="77777777" w:rsidR="005869B7" w:rsidRPr="003D1F61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6A1F7A">
              <w:rPr>
                <w:rFonts w:ascii="Calibri" w:eastAsia="Calibri" w:hAnsi="Calibri" w:cs="Times New Roman"/>
                <w:i/>
                <w:iCs/>
                <w:lang w:val="en-PH"/>
              </w:rPr>
              <w:t>without having to calculate the indicated sum or product</w:t>
            </w:r>
            <w:r w:rsidRPr="006A1F7A">
              <w:rPr>
                <w:rFonts w:ascii="Calibri" w:eastAsia="Calibri" w:hAnsi="Calibri" w:cs="Times New Roman"/>
                <w:lang w:val="en-PH"/>
              </w:rPr>
              <w:t>.</w:t>
            </w:r>
          </w:p>
        </w:tc>
      </w:tr>
    </w:tbl>
    <w:p w14:paraId="7CF3F339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4039D34" w14:textId="77777777" w:rsidTr="00925C22">
        <w:tc>
          <w:tcPr>
            <w:tcW w:w="2304" w:type="dxa"/>
            <w:vAlign w:val="center"/>
          </w:tcPr>
          <w:p w14:paraId="35C6C5FF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25A69DE2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6A1F7A">
              <w:t>1</w:t>
            </w:r>
            <w:r w:rsidR="001E5D21">
              <w:t>-</w:t>
            </w:r>
            <w:r w:rsidR="00252ACC">
              <w:t>2</w:t>
            </w:r>
          </w:p>
        </w:tc>
      </w:tr>
    </w:tbl>
    <w:p w14:paraId="19B28CEA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3841DCD" w14:textId="77777777" w:rsidTr="00925C22">
        <w:trPr>
          <w:jc w:val="center"/>
        </w:trPr>
        <w:tc>
          <w:tcPr>
            <w:tcW w:w="2304" w:type="dxa"/>
            <w:vAlign w:val="center"/>
          </w:tcPr>
          <w:p w14:paraId="71D4A93F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066DD797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3EF47F84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44CCC59E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7EC60FFE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0F607C10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7E77E67C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8AA0D3B" w14:textId="77777777" w:rsidTr="00925C22">
        <w:trPr>
          <w:jc w:val="center"/>
        </w:trPr>
        <w:tc>
          <w:tcPr>
            <w:tcW w:w="2304" w:type="dxa"/>
            <w:vAlign w:val="center"/>
          </w:tcPr>
          <w:p w14:paraId="58D218E8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0F1271D9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6A1F7A">
              <w:t>1</w:t>
            </w:r>
            <w:r w:rsidR="001E5D21">
              <w:t>-</w:t>
            </w:r>
            <w:r w:rsidR="00252ACC">
              <w:t>2</w:t>
            </w:r>
          </w:p>
          <w:p w14:paraId="51A64515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6A1F7A">
              <w:t>1</w:t>
            </w:r>
            <w:r w:rsidR="001E5D21">
              <w:t>-</w:t>
            </w:r>
            <w:r w:rsidR="00252ACC">
              <w:t>2</w:t>
            </w:r>
          </w:p>
          <w:p w14:paraId="72B519C2" w14:textId="77777777" w:rsidR="00BE22D9" w:rsidRPr="009E2A5A" w:rsidRDefault="00BE22D9" w:rsidP="004C0C76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6A1F7A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252ACC">
              <w:rPr>
                <w:rFonts w:cs="Arial"/>
                <w:szCs w:val="20"/>
                <w:shd w:val="clear" w:color="auto" w:fill="FFFFFF"/>
              </w:rPr>
              <w:t>2</w:t>
            </w:r>
          </w:p>
        </w:tc>
      </w:tr>
    </w:tbl>
    <w:p w14:paraId="1ECA5DB0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8C55CE7" w14:textId="77777777" w:rsidTr="00925C22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5478E6D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3D3C2E34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5689E5DB" w14:textId="77777777" w:rsidR="00B22228" w:rsidRPr="00385485" w:rsidRDefault="00B22228" w:rsidP="00385485">
      <w:pPr>
        <w:tabs>
          <w:tab w:val="left" w:pos="1267"/>
        </w:tabs>
      </w:pPr>
    </w:p>
    <w:sectPr w:rsidR="00B22228" w:rsidRPr="00385485" w:rsidSect="0007587A">
      <w:headerReference w:type="default" r:id="rId7"/>
      <w:foot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2D0C" w14:textId="77777777" w:rsidR="005B6504" w:rsidRDefault="005B6504" w:rsidP="007110BD">
      <w:pPr>
        <w:spacing w:after="0" w:line="240" w:lineRule="auto"/>
      </w:pPr>
      <w:r>
        <w:separator/>
      </w:r>
    </w:p>
  </w:endnote>
  <w:endnote w:type="continuationSeparator" w:id="0">
    <w:p w14:paraId="44438E48" w14:textId="77777777" w:rsidR="005B6504" w:rsidRDefault="005B6504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DFFA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10197324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ab/>
        </w:r>
      </w:sdtContent>
    </w:sdt>
    <w:r w:rsidR="00D65FB9">
      <w:rPr>
        <w:noProof/>
        <w:lang w:val="en-PH" w:eastAsia="en-PH"/>
      </w:rPr>
      <w:drawing>
        <wp:inline distT="0" distB="0" distL="0" distR="0" wp14:anchorId="7E5226C1" wp14:editId="30A5C8C7">
          <wp:extent cx="2053087" cy="220902"/>
          <wp:effectExtent l="0" t="0" r="4445" b="8255"/>
          <wp:docPr id="2" name="Picture 2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DC87" w14:textId="77777777" w:rsidR="005B6504" w:rsidRDefault="005B6504" w:rsidP="007110BD">
      <w:pPr>
        <w:spacing w:after="0" w:line="240" w:lineRule="auto"/>
      </w:pPr>
      <w:r>
        <w:separator/>
      </w:r>
    </w:p>
  </w:footnote>
  <w:footnote w:type="continuationSeparator" w:id="0">
    <w:p w14:paraId="6383D919" w14:textId="77777777" w:rsidR="005B6504" w:rsidRDefault="005B6504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02BA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DF79A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6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1A3F"/>
    <w:rsid w:val="00014572"/>
    <w:rsid w:val="00057965"/>
    <w:rsid w:val="00065C1C"/>
    <w:rsid w:val="0007294F"/>
    <w:rsid w:val="0007587A"/>
    <w:rsid w:val="0009042E"/>
    <w:rsid w:val="000B1E80"/>
    <w:rsid w:val="000B24BD"/>
    <w:rsid w:val="000C541C"/>
    <w:rsid w:val="00117A75"/>
    <w:rsid w:val="0014441A"/>
    <w:rsid w:val="00157D10"/>
    <w:rsid w:val="001E5D21"/>
    <w:rsid w:val="00237872"/>
    <w:rsid w:val="00252ACC"/>
    <w:rsid w:val="002C1244"/>
    <w:rsid w:val="002C57B9"/>
    <w:rsid w:val="00344585"/>
    <w:rsid w:val="003529CA"/>
    <w:rsid w:val="00364BF9"/>
    <w:rsid w:val="00385485"/>
    <w:rsid w:val="003958EA"/>
    <w:rsid w:val="003B0678"/>
    <w:rsid w:val="003E3255"/>
    <w:rsid w:val="003E69D1"/>
    <w:rsid w:val="003F51A4"/>
    <w:rsid w:val="00454729"/>
    <w:rsid w:val="0046694B"/>
    <w:rsid w:val="004759FE"/>
    <w:rsid w:val="00480AF2"/>
    <w:rsid w:val="004C0C76"/>
    <w:rsid w:val="004C1966"/>
    <w:rsid w:val="004C43C9"/>
    <w:rsid w:val="00503DB6"/>
    <w:rsid w:val="005055D3"/>
    <w:rsid w:val="00505F98"/>
    <w:rsid w:val="00510DAE"/>
    <w:rsid w:val="00512CCE"/>
    <w:rsid w:val="00552FEE"/>
    <w:rsid w:val="0057765E"/>
    <w:rsid w:val="005869B7"/>
    <w:rsid w:val="005B6504"/>
    <w:rsid w:val="006A1F7A"/>
    <w:rsid w:val="006E6D8B"/>
    <w:rsid w:val="007110BD"/>
    <w:rsid w:val="00723555"/>
    <w:rsid w:val="0073253F"/>
    <w:rsid w:val="00771BFD"/>
    <w:rsid w:val="00791131"/>
    <w:rsid w:val="007A1931"/>
    <w:rsid w:val="007A45A3"/>
    <w:rsid w:val="007B4BEE"/>
    <w:rsid w:val="007B5541"/>
    <w:rsid w:val="007C646E"/>
    <w:rsid w:val="007C7E72"/>
    <w:rsid w:val="007D6312"/>
    <w:rsid w:val="007E1165"/>
    <w:rsid w:val="007E138A"/>
    <w:rsid w:val="007E4D51"/>
    <w:rsid w:val="007E566F"/>
    <w:rsid w:val="007E7671"/>
    <w:rsid w:val="007F176F"/>
    <w:rsid w:val="007F18AD"/>
    <w:rsid w:val="00824063"/>
    <w:rsid w:val="00865433"/>
    <w:rsid w:val="00895825"/>
    <w:rsid w:val="008B0516"/>
    <w:rsid w:val="008C2475"/>
    <w:rsid w:val="0091487F"/>
    <w:rsid w:val="00925C22"/>
    <w:rsid w:val="0092757F"/>
    <w:rsid w:val="00927C2C"/>
    <w:rsid w:val="009562FB"/>
    <w:rsid w:val="00997C70"/>
    <w:rsid w:val="009C219D"/>
    <w:rsid w:val="009C2F7B"/>
    <w:rsid w:val="009E2715"/>
    <w:rsid w:val="00A05722"/>
    <w:rsid w:val="00A86A30"/>
    <w:rsid w:val="00A974CD"/>
    <w:rsid w:val="00AB30F9"/>
    <w:rsid w:val="00AB38CD"/>
    <w:rsid w:val="00AD77E9"/>
    <w:rsid w:val="00AE2744"/>
    <w:rsid w:val="00B05BC1"/>
    <w:rsid w:val="00B22088"/>
    <w:rsid w:val="00B22228"/>
    <w:rsid w:val="00B92304"/>
    <w:rsid w:val="00B96E2B"/>
    <w:rsid w:val="00BB3320"/>
    <w:rsid w:val="00BB3C67"/>
    <w:rsid w:val="00BE22D9"/>
    <w:rsid w:val="00BE2C70"/>
    <w:rsid w:val="00BE46F0"/>
    <w:rsid w:val="00BF4929"/>
    <w:rsid w:val="00C021E7"/>
    <w:rsid w:val="00C03967"/>
    <w:rsid w:val="00C260E1"/>
    <w:rsid w:val="00C37698"/>
    <w:rsid w:val="00C916D2"/>
    <w:rsid w:val="00CB4627"/>
    <w:rsid w:val="00CB49F8"/>
    <w:rsid w:val="00D034D6"/>
    <w:rsid w:val="00D07DF8"/>
    <w:rsid w:val="00D245F3"/>
    <w:rsid w:val="00D40FAC"/>
    <w:rsid w:val="00D65FB9"/>
    <w:rsid w:val="00D86594"/>
    <w:rsid w:val="00DB531A"/>
    <w:rsid w:val="00DC668F"/>
    <w:rsid w:val="00DE31F2"/>
    <w:rsid w:val="00DE7D68"/>
    <w:rsid w:val="00DF79AA"/>
    <w:rsid w:val="00E10660"/>
    <w:rsid w:val="00F11904"/>
    <w:rsid w:val="00F54748"/>
    <w:rsid w:val="00F64560"/>
    <w:rsid w:val="00F70A85"/>
    <w:rsid w:val="00FE4C70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067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2022-11-08T11:15:00Z</dcterms:created>
  <dcterms:modified xsi:type="dcterms:W3CDTF">2022-11-08T11:15:00Z</dcterms:modified>
</cp:coreProperties>
</file>