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350"/>
        <w:gridCol w:w="720"/>
        <w:gridCol w:w="4506"/>
        <w:gridCol w:w="850"/>
        <w:gridCol w:w="391"/>
        <w:gridCol w:w="443"/>
        <w:gridCol w:w="611"/>
      </w:tblGrid>
      <w:tr w:rsidR="007622F2" w:rsidRPr="002F316E" w:rsidTr="00DE76F8">
        <w:tc>
          <w:tcPr>
            <w:tcW w:w="705" w:type="dxa"/>
          </w:tcPr>
          <w:p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350" w:type="dxa"/>
          </w:tcPr>
          <w:p w:rsidR="007622F2" w:rsidRPr="00660698" w:rsidRDefault="00A318D2" w:rsidP="00503A73">
            <w:pPr>
              <w:rPr>
                <w:b/>
              </w:rPr>
            </w:pPr>
            <w:r w:rsidRPr="00660698">
              <w:rPr>
                <w:b/>
              </w:rPr>
              <w:t>Pre</w:t>
            </w:r>
            <w:r w:rsidR="00D67B12" w:rsidRPr="00660698">
              <w:rPr>
                <w:b/>
              </w:rPr>
              <w:t>-</w:t>
            </w:r>
            <w:r w:rsidRPr="00660698">
              <w:rPr>
                <w:b/>
              </w:rPr>
              <w:t>Algebra</w:t>
            </w:r>
          </w:p>
        </w:tc>
        <w:tc>
          <w:tcPr>
            <w:tcW w:w="720" w:type="dxa"/>
          </w:tcPr>
          <w:p w:rsidR="007622F2" w:rsidRPr="00C634B2" w:rsidRDefault="007622F2" w:rsidP="00503A73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506" w:type="dxa"/>
          </w:tcPr>
          <w:p w:rsidR="007622F2" w:rsidRPr="00AE3433" w:rsidRDefault="00A34EFD" w:rsidP="008C3FA2">
            <w:pPr>
              <w:spacing w:after="160" w:line="259" w:lineRule="auto"/>
              <w:rPr>
                <w:b/>
              </w:rPr>
            </w:pPr>
            <w:r w:rsidRPr="00A34EFD">
              <w:rPr>
                <w:b/>
              </w:rPr>
              <w:t>Integers and Absolute Value</w:t>
            </w:r>
          </w:p>
        </w:tc>
        <w:tc>
          <w:tcPr>
            <w:tcW w:w="850" w:type="dxa"/>
          </w:tcPr>
          <w:p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391" w:type="dxa"/>
          </w:tcPr>
          <w:p w:rsidR="007622F2" w:rsidRPr="00A34EFD" w:rsidRDefault="00A34EFD" w:rsidP="00503A73">
            <w:pPr>
              <w:spacing w:after="160" w:line="259" w:lineRule="auto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443" w:type="dxa"/>
          </w:tcPr>
          <w:p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611" w:type="dxa"/>
          </w:tcPr>
          <w:p w:rsidR="007622F2" w:rsidRPr="002F316E" w:rsidRDefault="00AE3433" w:rsidP="00503A73">
            <w:pPr>
              <w:spacing w:after="160" w:line="259" w:lineRule="auto"/>
            </w:pPr>
            <w:r>
              <w:t>1</w:t>
            </w:r>
          </w:p>
        </w:tc>
      </w:tr>
    </w:tbl>
    <w:p w:rsidR="007622F2" w:rsidRPr="002F316E" w:rsidRDefault="007622F2" w:rsidP="007622F2"/>
    <w:tbl>
      <w:tblPr>
        <w:tblStyle w:val="TableGrid"/>
        <w:tblW w:w="9558" w:type="dxa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8"/>
        <w:gridCol w:w="7240"/>
      </w:tblGrid>
      <w:tr w:rsidR="007622F2" w:rsidRPr="002F316E" w:rsidTr="007E2EE0">
        <w:tc>
          <w:tcPr>
            <w:tcW w:w="2318" w:type="dxa"/>
            <w:vAlign w:val="center"/>
          </w:tcPr>
          <w:p w:rsidR="007622F2" w:rsidRPr="002F316E" w:rsidRDefault="007622F2" w:rsidP="00503A73">
            <w:pPr>
              <w:spacing w:after="160" w:line="259" w:lineRule="auto"/>
            </w:pPr>
            <w:r w:rsidRPr="002F316E">
              <w:rPr>
                <w:b/>
              </w:rPr>
              <w:t>Objective</w:t>
            </w:r>
          </w:p>
        </w:tc>
        <w:tc>
          <w:tcPr>
            <w:tcW w:w="7240" w:type="dxa"/>
            <w:vAlign w:val="center"/>
          </w:tcPr>
          <w:p w:rsidR="007622F2" w:rsidRPr="004F4DCF" w:rsidRDefault="007622F2" w:rsidP="00503A73">
            <w:pPr>
              <w:spacing w:after="160" w:line="259" w:lineRule="auto"/>
            </w:pPr>
            <w:r w:rsidRPr="004F4DCF">
              <w:t>Students will:</w:t>
            </w:r>
          </w:p>
          <w:p w:rsidR="00EB0744" w:rsidRDefault="00526EF6" w:rsidP="00526E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526EF6">
              <w:rPr>
                <w:rFonts w:cstheme="minorHAnsi"/>
              </w:rPr>
              <w:t>Understand ordering and absolute value of rational numbers.</w:t>
            </w:r>
          </w:p>
          <w:p w:rsidR="00526EF6" w:rsidRDefault="00526EF6" w:rsidP="00526E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526EF6">
              <w:rPr>
                <w:rFonts w:cstheme="minorHAnsi"/>
              </w:rPr>
              <w:t>Interpret statements of inequality as statements about the relative position of two numbers on a number line diagram.</w:t>
            </w:r>
          </w:p>
          <w:p w:rsidR="00526EF6" w:rsidRDefault="00526EF6" w:rsidP="00526E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526EF6">
              <w:rPr>
                <w:rFonts w:cstheme="minorHAnsi"/>
              </w:rPr>
              <w:t>Write, interpret, and explain statements of order for rational numbers in real-world contexts</w:t>
            </w:r>
            <w:r>
              <w:rPr>
                <w:rFonts w:cstheme="minorHAnsi"/>
              </w:rPr>
              <w:t>.</w:t>
            </w:r>
          </w:p>
          <w:p w:rsidR="00526EF6" w:rsidRDefault="00526EF6" w:rsidP="00526E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526EF6">
              <w:rPr>
                <w:rFonts w:cstheme="minorHAnsi"/>
              </w:rPr>
              <w:t>Understand the absolute value of a rational number as its distance from 0 on the number line; interpret absolute value as magnitude for a positive or negative quantity in a real-world situation</w:t>
            </w:r>
            <w:r>
              <w:rPr>
                <w:rFonts w:cstheme="minorHAnsi"/>
              </w:rPr>
              <w:t>.</w:t>
            </w:r>
          </w:p>
          <w:p w:rsidR="00526EF6" w:rsidRPr="002B5869" w:rsidRDefault="00526EF6" w:rsidP="00526E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526EF6">
              <w:rPr>
                <w:rFonts w:cstheme="minorHAnsi"/>
              </w:rPr>
              <w:t>Distinguish comparisons of absolute value from statements about order.</w:t>
            </w:r>
          </w:p>
        </w:tc>
      </w:tr>
      <w:tr w:rsidR="007622F2" w:rsidRPr="002F316E" w:rsidTr="007E2EE0">
        <w:tc>
          <w:tcPr>
            <w:tcW w:w="2318" w:type="dxa"/>
            <w:vAlign w:val="center"/>
          </w:tcPr>
          <w:p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7240" w:type="dxa"/>
            <w:vAlign w:val="center"/>
          </w:tcPr>
          <w:p w:rsidR="00526EF6" w:rsidRDefault="000E6925" w:rsidP="00526EF6">
            <w:pPr>
              <w:spacing w:after="160" w:line="259" w:lineRule="auto"/>
            </w:pPr>
            <w:r>
              <w:t xml:space="preserve">I </w:t>
            </w:r>
            <w:r w:rsidR="00526EF6">
              <w:t>u</w:t>
            </w:r>
            <w:r w:rsidR="00526EF6" w:rsidRPr="00526EF6">
              <w:t>nderstand ordering and absolute value of rational numbers.</w:t>
            </w:r>
            <w:r w:rsidR="00EB0744">
              <w:t xml:space="preserve"> </w:t>
            </w:r>
          </w:p>
          <w:p w:rsidR="00526EF6" w:rsidRPr="00526EF6" w:rsidRDefault="000E6925" w:rsidP="00526EF6">
            <w:pPr>
              <w:spacing w:after="160" w:line="259" w:lineRule="auto"/>
              <w:rPr>
                <w:lang w:val="mk-MK"/>
              </w:rPr>
            </w:pPr>
            <w:r>
              <w:t xml:space="preserve">I </w:t>
            </w:r>
            <w:r w:rsidR="00734B8A">
              <w:t>can</w:t>
            </w:r>
            <w:r w:rsidR="00526EF6" w:rsidRPr="00526EF6">
              <w:rPr>
                <w:rFonts w:cstheme="minorHAnsi"/>
              </w:rPr>
              <w:t xml:space="preserve"> </w:t>
            </w:r>
            <w:r w:rsidR="00526EF6">
              <w:rPr>
                <w:rFonts w:cstheme="minorHAnsi"/>
              </w:rPr>
              <w:t>i</w:t>
            </w:r>
            <w:r w:rsidR="00526EF6" w:rsidRPr="00526EF6">
              <w:rPr>
                <w:rFonts w:cstheme="minorHAnsi"/>
              </w:rPr>
              <w:t>nterpret statements of inequality as statements about the relative position of two numbers on a number line diagram.</w:t>
            </w:r>
          </w:p>
          <w:p w:rsidR="00526EF6" w:rsidRPr="00526EF6" w:rsidRDefault="00526EF6" w:rsidP="00526EF6">
            <w:pPr>
              <w:rPr>
                <w:rFonts w:cstheme="minorHAnsi"/>
              </w:rPr>
            </w:pPr>
            <w:r>
              <w:rPr>
                <w:rFonts w:cstheme="minorHAnsi"/>
              </w:rPr>
              <w:t>I can w</w:t>
            </w:r>
            <w:r w:rsidRPr="00526EF6">
              <w:rPr>
                <w:rFonts w:cstheme="minorHAnsi"/>
              </w:rPr>
              <w:t>rite, interpret, and explain statements of order for rational numbers in real-world contexts.</w:t>
            </w:r>
          </w:p>
          <w:p w:rsidR="00EB0744" w:rsidRPr="002B5869" w:rsidRDefault="00526DA5" w:rsidP="00A34EFD">
            <w:pPr>
              <w:spacing w:after="160" w:line="259" w:lineRule="auto"/>
              <w:rPr>
                <w:lang w:val="mk-MK"/>
              </w:rPr>
            </w:pPr>
            <w:r>
              <w:t>I u</w:t>
            </w:r>
            <w:r w:rsidRPr="00526EF6">
              <w:t>nderstand</w:t>
            </w:r>
            <w:r>
              <w:t xml:space="preserve"> </w:t>
            </w:r>
            <w:r w:rsidRPr="00526DA5">
              <w:t>the absolute value of a rational number as its distance from 0 on the number line; interpret absolute value as magnitude for a positive or negative quantity in a real-world situation.</w:t>
            </w:r>
            <w:bookmarkStart w:id="0" w:name="_GoBack"/>
            <w:bookmarkEnd w:id="0"/>
          </w:p>
        </w:tc>
      </w:tr>
    </w:tbl>
    <w:p w:rsidR="007622F2" w:rsidRPr="002F316E" w:rsidRDefault="007622F2" w:rsidP="007622F2">
      <w:r w:rsidRPr="002F316E">
        <w:tab/>
      </w:r>
    </w:p>
    <w:tbl>
      <w:tblPr>
        <w:tblStyle w:val="TableGrid"/>
        <w:tblW w:w="0" w:type="auto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7183"/>
      </w:tblGrid>
      <w:tr w:rsidR="007622F2" w:rsidRPr="002F316E" w:rsidTr="00FD56C3">
        <w:trPr>
          <w:trHeight w:val="609"/>
        </w:trPr>
        <w:tc>
          <w:tcPr>
            <w:tcW w:w="2393" w:type="dxa"/>
            <w:vAlign w:val="center"/>
          </w:tcPr>
          <w:p w:rsidR="007622F2" w:rsidRPr="002F316E" w:rsidRDefault="007622F2" w:rsidP="00503A73">
            <w:pPr>
              <w:spacing w:after="160" w:line="259" w:lineRule="auto"/>
            </w:pPr>
            <w:r w:rsidRPr="002F316E">
              <w:rPr>
                <w:b/>
              </w:rPr>
              <w:t>Common Core Standards</w:t>
            </w:r>
          </w:p>
        </w:tc>
        <w:tc>
          <w:tcPr>
            <w:tcW w:w="7183" w:type="dxa"/>
            <w:vAlign w:val="center"/>
          </w:tcPr>
          <w:p w:rsidR="00EB0744" w:rsidRPr="00526EF6" w:rsidRDefault="00526EF6" w:rsidP="00EE41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6EF6">
              <w:rPr>
                <w:rFonts w:ascii="Arial" w:eastAsia="Times New Roman" w:hAnsi="Arial" w:cs="Arial"/>
                <w:sz w:val="20"/>
                <w:szCs w:val="20"/>
              </w:rPr>
              <w:t>CCSS.MATH.CONTENT.6.NS.C.7</w:t>
            </w:r>
          </w:p>
          <w:p w:rsidR="00526EF6" w:rsidRPr="00526EF6" w:rsidRDefault="00526EF6" w:rsidP="00EE41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6EF6">
              <w:rPr>
                <w:rFonts w:ascii="Arial" w:eastAsia="Times New Roman" w:hAnsi="Arial" w:cs="Arial"/>
                <w:sz w:val="20"/>
                <w:szCs w:val="20"/>
              </w:rPr>
              <w:t>Understand ordering and absolute value of rational numbers.</w:t>
            </w:r>
          </w:p>
          <w:p w:rsidR="00526EF6" w:rsidRPr="00526EF6" w:rsidRDefault="00526EF6" w:rsidP="00EE41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6EF6">
              <w:rPr>
                <w:rFonts w:ascii="Arial" w:eastAsia="Times New Roman" w:hAnsi="Arial" w:cs="Arial"/>
                <w:sz w:val="20"/>
                <w:szCs w:val="20"/>
              </w:rPr>
              <w:t>CCSS.MATH.CONTENT.6.NS.C.7.A</w:t>
            </w:r>
          </w:p>
          <w:p w:rsidR="00526EF6" w:rsidRPr="00526EF6" w:rsidRDefault="00526EF6" w:rsidP="00EE41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6EF6">
              <w:rPr>
                <w:rFonts w:ascii="Arial" w:eastAsia="Times New Roman" w:hAnsi="Arial" w:cs="Arial"/>
                <w:sz w:val="20"/>
                <w:szCs w:val="20"/>
              </w:rPr>
              <w:t>Interpret statements of inequality as statements about the relative position of two numbers on a number line diagram.</w:t>
            </w:r>
          </w:p>
          <w:p w:rsidR="00526EF6" w:rsidRPr="00526EF6" w:rsidRDefault="00526EF6" w:rsidP="00EE41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6EF6">
              <w:rPr>
                <w:rFonts w:ascii="Arial" w:eastAsia="Times New Roman" w:hAnsi="Arial" w:cs="Arial"/>
                <w:sz w:val="20"/>
                <w:szCs w:val="20"/>
              </w:rPr>
              <w:t>CCSS.MATH.CONTENT.6.NS.C.7.B</w:t>
            </w:r>
          </w:p>
          <w:p w:rsidR="00526EF6" w:rsidRPr="00526EF6" w:rsidRDefault="00526EF6" w:rsidP="00EE41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6EF6">
              <w:rPr>
                <w:rFonts w:ascii="Arial" w:eastAsia="Times New Roman" w:hAnsi="Arial" w:cs="Arial"/>
                <w:sz w:val="20"/>
                <w:szCs w:val="20"/>
              </w:rPr>
              <w:t>Write, interpret, and explain statements of order for rational numbers in real-world contexts.</w:t>
            </w:r>
          </w:p>
          <w:p w:rsidR="00526EF6" w:rsidRPr="00526EF6" w:rsidRDefault="00526EF6" w:rsidP="00EE41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6EF6">
              <w:rPr>
                <w:rFonts w:ascii="Arial" w:eastAsia="Times New Roman" w:hAnsi="Arial" w:cs="Arial"/>
                <w:sz w:val="20"/>
                <w:szCs w:val="20"/>
              </w:rPr>
              <w:t>CCSS.MATH.CONTENT.6.NS.C.7.C</w:t>
            </w:r>
          </w:p>
          <w:p w:rsidR="00526EF6" w:rsidRPr="00526EF6" w:rsidRDefault="00526EF6" w:rsidP="00EE41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6EF6">
              <w:rPr>
                <w:rFonts w:ascii="Arial" w:eastAsia="Times New Roman" w:hAnsi="Arial" w:cs="Arial"/>
                <w:sz w:val="20"/>
                <w:szCs w:val="20"/>
              </w:rPr>
              <w:t>Understand the absolute value of a rational number as its distance from 0 on the number line; interpret absolute value as magnitude for a positive or negative quantity in a real-world situation.</w:t>
            </w:r>
          </w:p>
          <w:p w:rsidR="00526EF6" w:rsidRPr="00526EF6" w:rsidRDefault="00526EF6" w:rsidP="00EE41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6EF6">
              <w:rPr>
                <w:rFonts w:ascii="Arial" w:eastAsia="Times New Roman" w:hAnsi="Arial" w:cs="Arial"/>
                <w:sz w:val="20"/>
                <w:szCs w:val="20"/>
              </w:rPr>
              <w:t>CCSS.MATH.CONTENT.6.NS.C.7.D</w:t>
            </w:r>
          </w:p>
          <w:p w:rsidR="00526EF6" w:rsidRPr="004F4DCF" w:rsidRDefault="00526EF6" w:rsidP="00EE41B6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526EF6">
              <w:rPr>
                <w:rFonts w:ascii="Arial" w:eastAsia="Times New Roman" w:hAnsi="Arial" w:cs="Arial"/>
                <w:sz w:val="20"/>
                <w:szCs w:val="20"/>
              </w:rPr>
              <w:t>Distinguish comparisons of absolute value from statements about order.</w:t>
            </w:r>
          </w:p>
        </w:tc>
      </w:tr>
    </w:tbl>
    <w:p w:rsidR="007622F2" w:rsidRPr="002F316E" w:rsidRDefault="007622F2" w:rsidP="007622F2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223"/>
      </w:tblGrid>
      <w:tr w:rsidR="007622F2" w:rsidRPr="002F316E" w:rsidTr="007E2EE0">
        <w:tc>
          <w:tcPr>
            <w:tcW w:w="2335" w:type="dxa"/>
            <w:vAlign w:val="center"/>
          </w:tcPr>
          <w:p w:rsidR="007622F2" w:rsidRPr="002F316E" w:rsidRDefault="007622F2" w:rsidP="00503A73">
            <w:pPr>
              <w:spacing w:after="160" w:line="259" w:lineRule="auto"/>
            </w:pPr>
            <w:r w:rsidRPr="00F20AA5">
              <w:t>Bell</w:t>
            </w:r>
            <w:r>
              <w:rPr>
                <w:b/>
              </w:rPr>
              <w:t xml:space="preserve"> Work</w:t>
            </w:r>
          </w:p>
        </w:tc>
        <w:tc>
          <w:tcPr>
            <w:tcW w:w="7223" w:type="dxa"/>
            <w:vAlign w:val="center"/>
          </w:tcPr>
          <w:p w:rsidR="007622F2" w:rsidRPr="002F316E" w:rsidRDefault="00CF36D7" w:rsidP="00BE6E99">
            <w:pPr>
              <w:spacing w:after="160" w:line="259" w:lineRule="auto"/>
            </w:pPr>
            <w:r>
              <w:t>See</w:t>
            </w:r>
            <w:r w:rsidR="00AE3433">
              <w:t xml:space="preserve"> 1</w:t>
            </w:r>
            <w:r w:rsidR="00A34EFD">
              <w:t>-</w:t>
            </w:r>
            <w:r w:rsidR="00A34EFD">
              <w:rPr>
                <w:lang w:val="mk-MK"/>
              </w:rPr>
              <w:t>5</w:t>
            </w:r>
            <w:r w:rsidR="00D27336">
              <w:t xml:space="preserve"> </w:t>
            </w:r>
            <w:r w:rsidR="00A318D2" w:rsidRPr="00440EEA">
              <w:t xml:space="preserve"> Bell work</w:t>
            </w:r>
          </w:p>
        </w:tc>
      </w:tr>
    </w:tbl>
    <w:p w:rsidR="00D67B12" w:rsidRDefault="00D67B12" w:rsidP="007622F2">
      <w:pPr>
        <w:rPr>
          <w:b/>
        </w:rPr>
      </w:pPr>
    </w:p>
    <w:tbl>
      <w:tblPr>
        <w:tblStyle w:val="TableGrid"/>
        <w:tblW w:w="9360" w:type="dxa"/>
        <w:jc w:val="center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EE41B6" w:rsidRPr="002F316E" w:rsidTr="00237796">
        <w:trPr>
          <w:jc w:val="center"/>
        </w:trPr>
        <w:tc>
          <w:tcPr>
            <w:tcW w:w="2304" w:type="dxa"/>
            <w:vAlign w:val="center"/>
          </w:tcPr>
          <w:p w:rsidR="00EE41B6" w:rsidRPr="002F316E" w:rsidRDefault="00EE41B6" w:rsidP="00237796">
            <w:pPr>
              <w:contextualSpacing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056" w:type="dxa"/>
            <w:vAlign w:val="center"/>
          </w:tcPr>
          <w:p w:rsidR="00EE41B6" w:rsidRDefault="00EE41B6" w:rsidP="00237796">
            <w:pPr>
              <w:contextualSpacing/>
            </w:pPr>
            <w:r>
              <w:t xml:space="preserve">1. Start and lead student discussion related to the bell work. </w:t>
            </w:r>
          </w:p>
          <w:p w:rsidR="00EE41B6" w:rsidRPr="002F316E" w:rsidRDefault="00B837FB" w:rsidP="00237796">
            <w:pPr>
              <w:contextualSpacing/>
            </w:pPr>
            <w:r>
              <w:t xml:space="preserve">2. </w:t>
            </w:r>
            <w:r w:rsidR="00EE41B6">
              <w:t>Distribute the Guided Notes</w:t>
            </w:r>
          </w:p>
          <w:p w:rsidR="00EE41B6" w:rsidRDefault="00EE41B6" w:rsidP="00237796">
            <w:pPr>
              <w:contextualSpacing/>
            </w:pPr>
            <w:r w:rsidRPr="002F316E">
              <w:t xml:space="preserve">3. </w:t>
            </w:r>
            <w:r>
              <w:t>Present lesson or play a video lesson.</w:t>
            </w:r>
          </w:p>
          <w:p w:rsidR="00EE41B6" w:rsidRPr="002F316E" w:rsidRDefault="00EE41B6" w:rsidP="00237796">
            <w:pPr>
              <w:contextualSpacing/>
            </w:pPr>
            <w:r>
              <w:t xml:space="preserve">4. Use an Online Activity if time permitted. </w:t>
            </w:r>
          </w:p>
          <w:p w:rsidR="00EE41B6" w:rsidRPr="002F316E" w:rsidRDefault="00EE41B6" w:rsidP="00237796">
            <w:pPr>
              <w:contextualSpacing/>
            </w:pPr>
            <w:r>
              <w:t>5</w:t>
            </w:r>
            <w:r w:rsidRPr="002F316E">
              <w:t xml:space="preserve">. </w:t>
            </w:r>
            <w:r>
              <w:t>Distribute Lesson Assignment.</w:t>
            </w:r>
          </w:p>
        </w:tc>
      </w:tr>
    </w:tbl>
    <w:p w:rsidR="00EE41B6" w:rsidRDefault="00EE41B6" w:rsidP="007622F2">
      <w:pPr>
        <w:rPr>
          <w:b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EE41B6" w:rsidRPr="002F316E" w:rsidTr="00237796">
        <w:trPr>
          <w:jc w:val="center"/>
        </w:trPr>
        <w:tc>
          <w:tcPr>
            <w:tcW w:w="2304" w:type="dxa"/>
            <w:vAlign w:val="center"/>
          </w:tcPr>
          <w:p w:rsidR="00EE41B6" w:rsidRPr="002F316E" w:rsidRDefault="00EE41B6" w:rsidP="00237796">
            <w:pPr>
              <w:contextualSpacing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056" w:type="dxa"/>
            <w:vAlign w:val="center"/>
          </w:tcPr>
          <w:p w:rsidR="00EE41B6" w:rsidRPr="00A34EFD" w:rsidRDefault="00A34EFD" w:rsidP="00237796">
            <w:pPr>
              <w:contextualSpacing/>
              <w:rPr>
                <w:lang w:val="mk-MK"/>
              </w:rPr>
            </w:pPr>
            <w:r>
              <w:t>Bell Work 1-</w:t>
            </w:r>
            <w:r>
              <w:rPr>
                <w:lang w:val="mk-MK"/>
              </w:rPr>
              <w:t>5</w:t>
            </w:r>
          </w:p>
          <w:p w:rsidR="00EE41B6" w:rsidRPr="00A34EFD" w:rsidRDefault="00A34EFD" w:rsidP="00237796">
            <w:pPr>
              <w:contextualSpacing/>
              <w:rPr>
                <w:lang w:val="mk-MK"/>
              </w:rPr>
            </w:pPr>
            <w:r>
              <w:t>Assignment 1-</w:t>
            </w:r>
            <w:r>
              <w:rPr>
                <w:lang w:val="mk-MK"/>
              </w:rPr>
              <w:t>5</w:t>
            </w:r>
          </w:p>
          <w:p w:rsidR="00EE41B6" w:rsidRPr="00A34EFD" w:rsidRDefault="00D27336" w:rsidP="00C06E36">
            <w:pPr>
              <w:contextualSpacing/>
              <w:rPr>
                <w:rFonts w:cs="Arial"/>
                <w:szCs w:val="20"/>
                <w:shd w:val="clear" w:color="auto" w:fill="FFFFFF"/>
                <w:lang w:val="mk-MK"/>
              </w:rPr>
            </w:pPr>
            <w:r>
              <w:rPr>
                <w:rFonts w:cs="Arial"/>
                <w:szCs w:val="20"/>
                <w:shd w:val="clear" w:color="auto" w:fill="FFFFFF"/>
              </w:rPr>
              <w:t>Exit Quiz 1-</w:t>
            </w:r>
            <w:r w:rsidR="00A34EFD">
              <w:rPr>
                <w:rFonts w:cs="Arial"/>
                <w:szCs w:val="20"/>
                <w:shd w:val="clear" w:color="auto" w:fill="FFFFFF"/>
                <w:lang w:val="mk-MK"/>
              </w:rPr>
              <w:t>5</w:t>
            </w:r>
          </w:p>
        </w:tc>
      </w:tr>
    </w:tbl>
    <w:p w:rsidR="00EE41B6" w:rsidRPr="002B5869" w:rsidRDefault="00EE41B6" w:rsidP="007622F2">
      <w:pPr>
        <w:rPr>
          <w:lang w:val="mk-MK"/>
        </w:rPr>
      </w:pPr>
    </w:p>
    <w:tbl>
      <w:tblPr>
        <w:tblStyle w:val="TableGrid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3"/>
        <w:gridCol w:w="7143"/>
      </w:tblGrid>
      <w:tr w:rsidR="007622F2" w:rsidRPr="002F316E" w:rsidTr="00503A73">
        <w:tc>
          <w:tcPr>
            <w:tcW w:w="2538" w:type="dxa"/>
            <w:shd w:val="clear" w:color="auto" w:fill="auto"/>
            <w:vAlign w:val="center"/>
          </w:tcPr>
          <w:p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7622F2" w:rsidRPr="002F316E" w:rsidRDefault="007622F2" w:rsidP="00503A73">
            <w:pPr>
              <w:spacing w:after="160" w:line="259" w:lineRule="auto"/>
            </w:pPr>
            <w:r>
              <w:t>See Online Activities</w:t>
            </w:r>
          </w:p>
        </w:tc>
      </w:tr>
    </w:tbl>
    <w:p w:rsidR="00503A73" w:rsidRPr="007622F2" w:rsidRDefault="00503A73" w:rsidP="007622F2"/>
    <w:sectPr w:rsidR="00503A73" w:rsidRPr="007622F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6F8" w:rsidRDefault="001546F8" w:rsidP="008268B4">
      <w:pPr>
        <w:spacing w:after="0" w:line="240" w:lineRule="auto"/>
      </w:pPr>
      <w:r>
        <w:separator/>
      </w:r>
    </w:p>
  </w:endnote>
  <w:endnote w:type="continuationSeparator" w:id="0">
    <w:p w:rsidR="001546F8" w:rsidRDefault="001546F8" w:rsidP="0082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A73" w:rsidRPr="008E2A21" w:rsidRDefault="00503A73" w:rsidP="008E2A21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3990975</wp:posOffset>
          </wp:positionH>
          <wp:positionV relativeFrom="paragraph">
            <wp:posOffset>8255</wp:posOffset>
          </wp:positionV>
          <wp:extent cx="2092325" cy="207010"/>
          <wp:effectExtent l="0" t="0" r="0" b="2540"/>
          <wp:wrapTight wrapText="bothSides">
            <wp:wrapPolygon edited="0">
              <wp:start x="393" y="0"/>
              <wp:lineTo x="197" y="17890"/>
              <wp:lineTo x="1180" y="19877"/>
              <wp:lineTo x="6883" y="19877"/>
              <wp:lineTo x="8260" y="19877"/>
              <wp:lineTo x="20846" y="17890"/>
              <wp:lineTo x="21239" y="3975"/>
              <wp:lineTo x="16716" y="0"/>
              <wp:lineTo x="393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algebracoach-logo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325" cy="207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/>
        <w:noProof/>
      </w:rPr>
      <w:t>Copyright © Pre</w:t>
    </w:r>
    <w:r>
      <w:t>AlgebraCoach</w:t>
    </w:r>
    <w:r>
      <w:rPr>
        <w:rFonts w:ascii="Calibri" w:eastAsia="Calibri" w:hAnsi="Calibri"/>
        <w:noProof/>
      </w:rPr>
      <w:t xml:space="preserve">.com                  </w:t>
    </w:r>
    <w:sdt>
      <w:sdtPr>
        <w:rPr>
          <w:rFonts w:ascii="Times New Roman" w:eastAsia="Times New Roman" w:hAnsi="Times New Roman" w:cs="Times New Roman"/>
          <w:noProof/>
          <w:sz w:val="24"/>
          <w:szCs w:val="24"/>
        </w:rPr>
        <w:id w:val="-1015527546"/>
        <w:docPartObj>
          <w:docPartGallery w:val="Page Numbers (Bottom of Page)"/>
          <w:docPartUnique/>
        </w:docPartObj>
      </w:sdtPr>
      <w:sdtEndPr/>
      <w:sdtContent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                   </w:t>
        </w:r>
        <w:r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eastAsia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="00526DA5">
          <w:rPr>
            <w:rFonts w:ascii="Times New Roman" w:eastAsia="Times New Roman" w:hAnsi="Times New Roman" w:cs="Times New Roman"/>
            <w:noProof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fldChar w:fldCharType="end"/>
        </w:r>
      </w:sdtContent>
    </w:sdt>
    <w:r>
      <w:rPr>
        <w:rFonts w:ascii="Times New Roman" w:eastAsia="Times New Roman" w:hAnsi="Times New Roman" w:cs="Times New Roman"/>
        <w:noProof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6F8" w:rsidRDefault="001546F8" w:rsidP="008268B4">
      <w:pPr>
        <w:spacing w:after="0" w:line="240" w:lineRule="auto"/>
      </w:pPr>
      <w:r>
        <w:separator/>
      </w:r>
    </w:p>
  </w:footnote>
  <w:footnote w:type="continuationSeparator" w:id="0">
    <w:p w:rsidR="001546F8" w:rsidRDefault="001546F8" w:rsidP="00826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A73" w:rsidRPr="0093446B" w:rsidRDefault="00AE3433" w:rsidP="0093446B">
    <w:pPr>
      <w:pStyle w:val="Header"/>
      <w:jc w:val="center"/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UNIT 1</w:t>
    </w:r>
    <w:r w:rsidR="00503A73"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503A73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- </w:t>
    </w:r>
    <w:r w:rsidR="00503A73"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LESSON PLANS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C160D"/>
    <w:multiLevelType w:val="multilevel"/>
    <w:tmpl w:val="4E04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82F34"/>
    <w:multiLevelType w:val="multilevel"/>
    <w:tmpl w:val="F366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36595"/>
    <w:multiLevelType w:val="hybridMultilevel"/>
    <w:tmpl w:val="98B24D7E"/>
    <w:lvl w:ilvl="0" w:tplc="99CCAD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6E"/>
    <w:rsid w:val="00004F16"/>
    <w:rsid w:val="00020D58"/>
    <w:rsid w:val="00031A62"/>
    <w:rsid w:val="000373A8"/>
    <w:rsid w:val="000514DA"/>
    <w:rsid w:val="000617CB"/>
    <w:rsid w:val="000618F3"/>
    <w:rsid w:val="00074FF2"/>
    <w:rsid w:val="0008050A"/>
    <w:rsid w:val="00093BD2"/>
    <w:rsid w:val="000C2599"/>
    <w:rsid w:val="000E6925"/>
    <w:rsid w:val="000F4A8F"/>
    <w:rsid w:val="000F78BF"/>
    <w:rsid w:val="00141FD2"/>
    <w:rsid w:val="001546F8"/>
    <w:rsid w:val="0015648E"/>
    <w:rsid w:val="001976B4"/>
    <w:rsid w:val="001D19BD"/>
    <w:rsid w:val="001D6D4F"/>
    <w:rsid w:val="001E7818"/>
    <w:rsid w:val="00202C1D"/>
    <w:rsid w:val="00223771"/>
    <w:rsid w:val="00231A86"/>
    <w:rsid w:val="0023219A"/>
    <w:rsid w:val="002562B9"/>
    <w:rsid w:val="00266503"/>
    <w:rsid w:val="00281742"/>
    <w:rsid w:val="002B5869"/>
    <w:rsid w:val="002F316E"/>
    <w:rsid w:val="0030055B"/>
    <w:rsid w:val="003235C3"/>
    <w:rsid w:val="00344669"/>
    <w:rsid w:val="003649B9"/>
    <w:rsid w:val="00374F5F"/>
    <w:rsid w:val="0037740C"/>
    <w:rsid w:val="003938C7"/>
    <w:rsid w:val="00395DF9"/>
    <w:rsid w:val="00396F62"/>
    <w:rsid w:val="003A562A"/>
    <w:rsid w:val="003C7735"/>
    <w:rsid w:val="003D1F61"/>
    <w:rsid w:val="003D5AB4"/>
    <w:rsid w:val="003F6BC7"/>
    <w:rsid w:val="0043296C"/>
    <w:rsid w:val="00473A2B"/>
    <w:rsid w:val="004C2801"/>
    <w:rsid w:val="004F4DCF"/>
    <w:rsid w:val="0050187C"/>
    <w:rsid w:val="00503A73"/>
    <w:rsid w:val="00526DA5"/>
    <w:rsid w:val="00526EF6"/>
    <w:rsid w:val="0054394A"/>
    <w:rsid w:val="005719E1"/>
    <w:rsid w:val="00572667"/>
    <w:rsid w:val="0058608A"/>
    <w:rsid w:val="0059157E"/>
    <w:rsid w:val="005E2D55"/>
    <w:rsid w:val="005F2B4B"/>
    <w:rsid w:val="00641E18"/>
    <w:rsid w:val="00660698"/>
    <w:rsid w:val="006736DD"/>
    <w:rsid w:val="00675F75"/>
    <w:rsid w:val="0068347C"/>
    <w:rsid w:val="006865F9"/>
    <w:rsid w:val="006B5D9C"/>
    <w:rsid w:val="006B6661"/>
    <w:rsid w:val="006C2A61"/>
    <w:rsid w:val="006E7548"/>
    <w:rsid w:val="006F3AE1"/>
    <w:rsid w:val="007013D3"/>
    <w:rsid w:val="00734B8A"/>
    <w:rsid w:val="0074326E"/>
    <w:rsid w:val="00747A73"/>
    <w:rsid w:val="00761D14"/>
    <w:rsid w:val="007622F2"/>
    <w:rsid w:val="00785CA6"/>
    <w:rsid w:val="0079223F"/>
    <w:rsid w:val="007952C5"/>
    <w:rsid w:val="007C7791"/>
    <w:rsid w:val="007E2EE0"/>
    <w:rsid w:val="008255DD"/>
    <w:rsid w:val="008268B4"/>
    <w:rsid w:val="00826E94"/>
    <w:rsid w:val="00830E3F"/>
    <w:rsid w:val="008360FE"/>
    <w:rsid w:val="008B14E1"/>
    <w:rsid w:val="008C0DE0"/>
    <w:rsid w:val="008C3FA2"/>
    <w:rsid w:val="008C4484"/>
    <w:rsid w:val="008D00C4"/>
    <w:rsid w:val="008D31FA"/>
    <w:rsid w:val="008E2A21"/>
    <w:rsid w:val="0090417B"/>
    <w:rsid w:val="00911B38"/>
    <w:rsid w:val="0093446B"/>
    <w:rsid w:val="00955A5C"/>
    <w:rsid w:val="00962446"/>
    <w:rsid w:val="009853B9"/>
    <w:rsid w:val="009C286F"/>
    <w:rsid w:val="009D1550"/>
    <w:rsid w:val="009E2A5A"/>
    <w:rsid w:val="00A142E5"/>
    <w:rsid w:val="00A30D1F"/>
    <w:rsid w:val="00A318D2"/>
    <w:rsid w:val="00A34EFD"/>
    <w:rsid w:val="00A42784"/>
    <w:rsid w:val="00A438DB"/>
    <w:rsid w:val="00A53C03"/>
    <w:rsid w:val="00A71C67"/>
    <w:rsid w:val="00A72A0A"/>
    <w:rsid w:val="00A74796"/>
    <w:rsid w:val="00A928E3"/>
    <w:rsid w:val="00AA0B50"/>
    <w:rsid w:val="00AD2C85"/>
    <w:rsid w:val="00AE3433"/>
    <w:rsid w:val="00B012CF"/>
    <w:rsid w:val="00B10FBB"/>
    <w:rsid w:val="00B55532"/>
    <w:rsid w:val="00B576CD"/>
    <w:rsid w:val="00B61C15"/>
    <w:rsid w:val="00B61E50"/>
    <w:rsid w:val="00B837FB"/>
    <w:rsid w:val="00BD560E"/>
    <w:rsid w:val="00BE0090"/>
    <w:rsid w:val="00BE6E99"/>
    <w:rsid w:val="00BF7374"/>
    <w:rsid w:val="00C06E36"/>
    <w:rsid w:val="00C1529C"/>
    <w:rsid w:val="00C240AD"/>
    <w:rsid w:val="00C4065C"/>
    <w:rsid w:val="00C61039"/>
    <w:rsid w:val="00C634B2"/>
    <w:rsid w:val="00C81AE8"/>
    <w:rsid w:val="00CC3DD3"/>
    <w:rsid w:val="00CF36D7"/>
    <w:rsid w:val="00D27336"/>
    <w:rsid w:val="00D27914"/>
    <w:rsid w:val="00D67B12"/>
    <w:rsid w:val="00D7403E"/>
    <w:rsid w:val="00DA165B"/>
    <w:rsid w:val="00DA1E56"/>
    <w:rsid w:val="00DD0838"/>
    <w:rsid w:val="00DD19D7"/>
    <w:rsid w:val="00DE76F8"/>
    <w:rsid w:val="00E04BE7"/>
    <w:rsid w:val="00E26B72"/>
    <w:rsid w:val="00E30F8F"/>
    <w:rsid w:val="00E344FE"/>
    <w:rsid w:val="00E67EB6"/>
    <w:rsid w:val="00E76BC1"/>
    <w:rsid w:val="00E822CE"/>
    <w:rsid w:val="00E855CC"/>
    <w:rsid w:val="00E86471"/>
    <w:rsid w:val="00E8735A"/>
    <w:rsid w:val="00E93BB1"/>
    <w:rsid w:val="00EB0744"/>
    <w:rsid w:val="00EB2AF0"/>
    <w:rsid w:val="00EE41B6"/>
    <w:rsid w:val="00EF3BC6"/>
    <w:rsid w:val="00EF6FE1"/>
    <w:rsid w:val="00F20AA5"/>
    <w:rsid w:val="00F51392"/>
    <w:rsid w:val="00F5396E"/>
    <w:rsid w:val="00F56E33"/>
    <w:rsid w:val="00F82B3C"/>
    <w:rsid w:val="00F90498"/>
    <w:rsid w:val="00FA58AD"/>
    <w:rsid w:val="00FC694D"/>
    <w:rsid w:val="00FD3168"/>
    <w:rsid w:val="00FD56C3"/>
    <w:rsid w:val="00FD6F32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279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329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6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8B4"/>
  </w:style>
  <w:style w:type="paragraph" w:styleId="Footer">
    <w:name w:val="footer"/>
    <w:basedOn w:val="Normal"/>
    <w:link w:val="FooterChar"/>
    <w:uiPriority w:val="99"/>
    <w:unhideWhenUsed/>
    <w:rsid w:val="00826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8B4"/>
  </w:style>
  <w:style w:type="paragraph" w:styleId="ListParagraph">
    <w:name w:val="List Paragraph"/>
    <w:basedOn w:val="Normal"/>
    <w:uiPriority w:val="34"/>
    <w:qFormat/>
    <w:rsid w:val="00C6103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279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D27914"/>
  </w:style>
  <w:style w:type="character" w:styleId="FollowedHyperlink">
    <w:name w:val="FollowedHyperlink"/>
    <w:basedOn w:val="DefaultParagraphFont"/>
    <w:uiPriority w:val="99"/>
    <w:semiHidden/>
    <w:unhideWhenUsed/>
    <w:rsid w:val="003D5AB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279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329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6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8B4"/>
  </w:style>
  <w:style w:type="paragraph" w:styleId="Footer">
    <w:name w:val="footer"/>
    <w:basedOn w:val="Normal"/>
    <w:link w:val="FooterChar"/>
    <w:uiPriority w:val="99"/>
    <w:unhideWhenUsed/>
    <w:rsid w:val="00826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8B4"/>
  </w:style>
  <w:style w:type="paragraph" w:styleId="ListParagraph">
    <w:name w:val="List Paragraph"/>
    <w:basedOn w:val="Normal"/>
    <w:uiPriority w:val="34"/>
    <w:qFormat/>
    <w:rsid w:val="00C6103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279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D27914"/>
  </w:style>
  <w:style w:type="character" w:styleId="FollowedHyperlink">
    <w:name w:val="FollowedHyperlink"/>
    <w:basedOn w:val="DefaultParagraphFont"/>
    <w:uiPriority w:val="99"/>
    <w:semiHidden/>
    <w:unhideWhenUsed/>
    <w:rsid w:val="003D5A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1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49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8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5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2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4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60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4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83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3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7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5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07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</dc:creator>
  <cp:lastModifiedBy>Snezana Calovska</cp:lastModifiedBy>
  <cp:revision>51</cp:revision>
  <cp:lastPrinted>2017-04-06T00:40:00Z</cp:lastPrinted>
  <dcterms:created xsi:type="dcterms:W3CDTF">2017-03-11T08:17:00Z</dcterms:created>
  <dcterms:modified xsi:type="dcterms:W3CDTF">2017-05-18T23:20:00Z</dcterms:modified>
</cp:coreProperties>
</file>