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ayout w:type="fixed"/>
        <w:tblLook w:val="04A0" w:firstRow="1" w:lastRow="0" w:firstColumn="1" w:lastColumn="0" w:noHBand="0" w:noVBand="1"/>
      </w:tblPr>
      <w:tblGrid>
        <w:gridCol w:w="705"/>
        <w:gridCol w:w="1350"/>
        <w:gridCol w:w="720"/>
        <w:gridCol w:w="4506"/>
        <w:gridCol w:w="850"/>
        <w:gridCol w:w="391"/>
        <w:gridCol w:w="443"/>
        <w:gridCol w:w="611"/>
      </w:tblGrid>
      <w:tr w:rsidR="007622F2" w:rsidRPr="002F316E" w14:paraId="107E4DD2" w14:textId="77777777" w:rsidTr="00DE76F8">
        <w:tc>
          <w:tcPr>
            <w:tcW w:w="705" w:type="dxa"/>
          </w:tcPr>
          <w:p w14:paraId="6ECDC7B5" w14:textId="77777777" w:rsidR="007622F2" w:rsidRPr="002F316E" w:rsidRDefault="007622F2" w:rsidP="00503A73">
            <w:pPr>
              <w:spacing w:after="160" w:line="259" w:lineRule="auto"/>
              <w:rPr>
                <w:b/>
              </w:rPr>
            </w:pPr>
            <w:r>
              <w:rPr>
                <w:b/>
              </w:rPr>
              <w:t>Class</w:t>
            </w:r>
          </w:p>
        </w:tc>
        <w:tc>
          <w:tcPr>
            <w:tcW w:w="1350" w:type="dxa"/>
          </w:tcPr>
          <w:p w14:paraId="67734C62" w14:textId="77777777" w:rsidR="007622F2" w:rsidRPr="00660698" w:rsidRDefault="00A318D2" w:rsidP="00503A73">
            <w:pPr>
              <w:rPr>
                <w:b/>
              </w:rPr>
            </w:pPr>
            <w:r w:rsidRPr="00660698">
              <w:rPr>
                <w:b/>
              </w:rPr>
              <w:t>Pre</w:t>
            </w:r>
            <w:r w:rsidR="003F5A34">
              <w:rPr>
                <w:b/>
              </w:rPr>
              <w:t>Calculus</w:t>
            </w:r>
          </w:p>
        </w:tc>
        <w:tc>
          <w:tcPr>
            <w:tcW w:w="720" w:type="dxa"/>
          </w:tcPr>
          <w:p w14:paraId="4D464B0E" w14:textId="77777777" w:rsidR="007622F2" w:rsidRPr="00C634B2" w:rsidRDefault="007622F2" w:rsidP="00503A73">
            <w:pPr>
              <w:rPr>
                <w:b/>
              </w:rPr>
            </w:pPr>
            <w:r>
              <w:rPr>
                <w:b/>
              </w:rPr>
              <w:t>Topic</w:t>
            </w:r>
          </w:p>
        </w:tc>
        <w:tc>
          <w:tcPr>
            <w:tcW w:w="4506" w:type="dxa"/>
          </w:tcPr>
          <w:p w14:paraId="1CBA30CE" w14:textId="77777777" w:rsidR="007622F2" w:rsidRPr="00AE3433" w:rsidRDefault="00C92535" w:rsidP="008C3FA2">
            <w:pPr>
              <w:spacing w:after="160" w:line="259" w:lineRule="auto"/>
              <w:rPr>
                <w:b/>
              </w:rPr>
            </w:pPr>
            <w:r w:rsidRPr="00C92535">
              <w:rPr>
                <w:b/>
              </w:rPr>
              <w:t>Parent Functions and Transformations</w:t>
            </w:r>
          </w:p>
        </w:tc>
        <w:tc>
          <w:tcPr>
            <w:tcW w:w="850" w:type="dxa"/>
          </w:tcPr>
          <w:p w14:paraId="2DEF04B6" w14:textId="77777777" w:rsidR="007622F2" w:rsidRPr="002F316E" w:rsidRDefault="007622F2" w:rsidP="00503A73">
            <w:pPr>
              <w:spacing w:after="160" w:line="259" w:lineRule="auto"/>
              <w:rPr>
                <w:b/>
              </w:rPr>
            </w:pPr>
            <w:r>
              <w:rPr>
                <w:b/>
              </w:rPr>
              <w:t>Lesson</w:t>
            </w:r>
          </w:p>
        </w:tc>
        <w:tc>
          <w:tcPr>
            <w:tcW w:w="391" w:type="dxa"/>
          </w:tcPr>
          <w:p w14:paraId="45948499" w14:textId="77777777" w:rsidR="007622F2" w:rsidRPr="002F316E" w:rsidRDefault="00C92535" w:rsidP="00503A73">
            <w:pPr>
              <w:spacing w:after="160" w:line="259" w:lineRule="auto"/>
            </w:pPr>
            <w:r>
              <w:t>5</w:t>
            </w:r>
          </w:p>
        </w:tc>
        <w:tc>
          <w:tcPr>
            <w:tcW w:w="443" w:type="dxa"/>
          </w:tcPr>
          <w:p w14:paraId="6DAFAA2F" w14:textId="77777777" w:rsidR="007622F2" w:rsidRPr="002F316E" w:rsidRDefault="007622F2" w:rsidP="00503A73">
            <w:pPr>
              <w:spacing w:after="160" w:line="259" w:lineRule="auto"/>
              <w:rPr>
                <w:b/>
              </w:rPr>
            </w:pPr>
            <w:r>
              <w:rPr>
                <w:b/>
              </w:rPr>
              <w:t>Of</w:t>
            </w:r>
          </w:p>
        </w:tc>
        <w:tc>
          <w:tcPr>
            <w:tcW w:w="611" w:type="dxa"/>
          </w:tcPr>
          <w:p w14:paraId="0720CDA8" w14:textId="77777777" w:rsidR="007622F2" w:rsidRPr="002F316E" w:rsidRDefault="00AE3433" w:rsidP="00503A73">
            <w:pPr>
              <w:spacing w:after="160" w:line="259" w:lineRule="auto"/>
            </w:pPr>
            <w:r>
              <w:t>1</w:t>
            </w:r>
          </w:p>
        </w:tc>
      </w:tr>
    </w:tbl>
    <w:p w14:paraId="587C3612" w14:textId="77777777" w:rsidR="007622F2" w:rsidRPr="002F316E" w:rsidRDefault="007622F2" w:rsidP="007622F2"/>
    <w:tbl>
      <w:tblPr>
        <w:tblStyle w:val="TableGrid"/>
        <w:tblW w:w="9558" w:type="dxa"/>
        <w:tblBorders>
          <w:top w:val="thinThickSmallGap" w:sz="48" w:space="0" w:color="FF5D9F"/>
          <w:left w:val="thinThickSmallGap" w:sz="48" w:space="0" w:color="FF5D9F"/>
          <w:bottom w:val="thickThinSmallGap" w:sz="48" w:space="0" w:color="FF5D9F"/>
          <w:right w:val="thickThinSmallGap" w:sz="48" w:space="0" w:color="FF5D9F"/>
          <w:insideH w:val="none" w:sz="0" w:space="0" w:color="auto"/>
          <w:insideV w:val="none" w:sz="0" w:space="0" w:color="auto"/>
        </w:tblBorders>
        <w:tblLook w:val="04A0" w:firstRow="1" w:lastRow="0" w:firstColumn="1" w:lastColumn="0" w:noHBand="0" w:noVBand="1"/>
      </w:tblPr>
      <w:tblGrid>
        <w:gridCol w:w="2318"/>
        <w:gridCol w:w="7240"/>
      </w:tblGrid>
      <w:tr w:rsidR="007622F2" w:rsidRPr="002F316E" w14:paraId="075F4312" w14:textId="77777777" w:rsidTr="007E2EE0">
        <w:tc>
          <w:tcPr>
            <w:tcW w:w="2318" w:type="dxa"/>
            <w:vAlign w:val="center"/>
          </w:tcPr>
          <w:p w14:paraId="30334701" w14:textId="77777777" w:rsidR="007622F2" w:rsidRPr="002F316E" w:rsidRDefault="007622F2" w:rsidP="00503A73">
            <w:pPr>
              <w:spacing w:after="160" w:line="259" w:lineRule="auto"/>
            </w:pPr>
            <w:r w:rsidRPr="002F316E">
              <w:rPr>
                <w:b/>
              </w:rPr>
              <w:t>Objective</w:t>
            </w:r>
          </w:p>
        </w:tc>
        <w:tc>
          <w:tcPr>
            <w:tcW w:w="7240" w:type="dxa"/>
            <w:vAlign w:val="center"/>
          </w:tcPr>
          <w:p w14:paraId="3A37AB82" w14:textId="77777777" w:rsidR="007622F2" w:rsidRPr="004F4DCF" w:rsidRDefault="007622F2" w:rsidP="00503A73">
            <w:pPr>
              <w:spacing w:after="160" w:line="259" w:lineRule="auto"/>
            </w:pPr>
            <w:r w:rsidRPr="004F4DCF">
              <w:t>Students will:</w:t>
            </w:r>
          </w:p>
          <w:p w14:paraId="04BB7245" w14:textId="77777777" w:rsidR="006F182F" w:rsidRDefault="006F182F" w:rsidP="006F182F">
            <w:pPr>
              <w:pStyle w:val="ListParagraph"/>
              <w:numPr>
                <w:ilvl w:val="0"/>
                <w:numId w:val="3"/>
              </w:numPr>
              <w:rPr>
                <w:rFonts w:cstheme="minorHAnsi"/>
              </w:rPr>
            </w:pPr>
            <w:r w:rsidRPr="006F182F">
              <w:rPr>
                <w:rFonts w:cstheme="minorHAnsi"/>
              </w:rPr>
              <w:t>Compare properties of two functions each represented in a different way</w:t>
            </w:r>
            <w:r>
              <w:rPr>
                <w:rFonts w:cstheme="minorHAnsi"/>
              </w:rPr>
              <w:t>.</w:t>
            </w:r>
          </w:p>
          <w:p w14:paraId="261B84F4" w14:textId="77777777" w:rsidR="008A5EA1" w:rsidRDefault="006F182F" w:rsidP="006F182F">
            <w:pPr>
              <w:pStyle w:val="ListParagraph"/>
              <w:numPr>
                <w:ilvl w:val="0"/>
                <w:numId w:val="3"/>
              </w:numPr>
              <w:rPr>
                <w:rFonts w:cstheme="minorHAnsi"/>
              </w:rPr>
            </w:pPr>
            <w:r w:rsidRPr="006F182F">
              <w:rPr>
                <w:rFonts w:cstheme="minorHAnsi"/>
              </w:rPr>
              <w:t>Identify the effect on the graph of replacing f(x) by f(x) + k, k f(x), f(</w:t>
            </w:r>
            <w:proofErr w:type="spellStart"/>
            <w:r w:rsidRPr="006F182F">
              <w:rPr>
                <w:rFonts w:cstheme="minorHAnsi"/>
              </w:rPr>
              <w:t>kx</w:t>
            </w:r>
            <w:proofErr w:type="spellEnd"/>
            <w:r w:rsidRPr="006F182F">
              <w:rPr>
                <w:rFonts w:cstheme="minorHAnsi"/>
              </w:rPr>
              <w:t xml:space="preserve">), and f(x + k) for specific values of k (both positive and negative); find the value of k given the graphs. </w:t>
            </w:r>
          </w:p>
          <w:p w14:paraId="08C84DD9" w14:textId="77777777" w:rsidR="008A5EA1" w:rsidRPr="00A142E5" w:rsidRDefault="008A5EA1" w:rsidP="008A5EA1">
            <w:pPr>
              <w:pStyle w:val="ListParagraph"/>
              <w:numPr>
                <w:ilvl w:val="0"/>
                <w:numId w:val="3"/>
              </w:numPr>
              <w:rPr>
                <w:rFonts w:cstheme="minorHAnsi"/>
              </w:rPr>
            </w:pPr>
          </w:p>
        </w:tc>
      </w:tr>
      <w:tr w:rsidR="007622F2" w:rsidRPr="002F316E" w14:paraId="0E9D63C1" w14:textId="77777777" w:rsidTr="007E2EE0">
        <w:tc>
          <w:tcPr>
            <w:tcW w:w="2318" w:type="dxa"/>
            <w:vAlign w:val="center"/>
          </w:tcPr>
          <w:p w14:paraId="6C9CB6B8" w14:textId="77777777" w:rsidR="007622F2" w:rsidRPr="002F316E" w:rsidRDefault="007622F2" w:rsidP="00503A73">
            <w:pPr>
              <w:spacing w:after="160" w:line="259" w:lineRule="auto"/>
              <w:rPr>
                <w:b/>
              </w:rPr>
            </w:pPr>
            <w:r w:rsidRPr="002F316E">
              <w:rPr>
                <w:b/>
              </w:rPr>
              <w:t>“I Can” Statement</w:t>
            </w:r>
          </w:p>
        </w:tc>
        <w:tc>
          <w:tcPr>
            <w:tcW w:w="7240" w:type="dxa"/>
            <w:vAlign w:val="center"/>
          </w:tcPr>
          <w:p w14:paraId="531A9EFD" w14:textId="77777777" w:rsidR="006F182F" w:rsidRDefault="006F182F" w:rsidP="00A43D7D">
            <w:pPr>
              <w:spacing w:after="160" w:line="259" w:lineRule="auto"/>
            </w:pPr>
            <w:r w:rsidRPr="006F182F">
              <w:t>I can</w:t>
            </w:r>
            <w:r>
              <w:t xml:space="preserve"> c</w:t>
            </w:r>
            <w:r w:rsidRPr="006F182F">
              <w:t>ompare properties of two functions each represented in a different way.</w:t>
            </w:r>
          </w:p>
          <w:p w14:paraId="3F522A59" w14:textId="77777777" w:rsidR="000E6925" w:rsidRDefault="000E6925" w:rsidP="00A43D7D">
            <w:pPr>
              <w:spacing w:after="160" w:line="259" w:lineRule="auto"/>
            </w:pPr>
            <w:r>
              <w:t xml:space="preserve">I </w:t>
            </w:r>
            <w:r w:rsidR="00BB735B">
              <w:t xml:space="preserve">can </w:t>
            </w:r>
            <w:r w:rsidR="006F182F">
              <w:t>i</w:t>
            </w:r>
            <w:r w:rsidR="006F182F" w:rsidRPr="006F182F">
              <w:t>dentify the effect on the graph of replacing f(x) by f(x) + k, k f(x), f(</w:t>
            </w:r>
            <w:proofErr w:type="spellStart"/>
            <w:r w:rsidR="006F182F" w:rsidRPr="006F182F">
              <w:t>kx</w:t>
            </w:r>
            <w:proofErr w:type="spellEnd"/>
            <w:r w:rsidR="006F182F" w:rsidRPr="006F182F">
              <w:t>), and f(x + k) for specific values of k (both positive and negative); find the value of k given the graphs.</w:t>
            </w:r>
          </w:p>
          <w:p w14:paraId="4E2F7B63" w14:textId="77777777" w:rsidR="008A5EA1" w:rsidRPr="002F316E" w:rsidRDefault="008A5EA1" w:rsidP="00A43D7D">
            <w:pPr>
              <w:spacing w:after="160" w:line="259" w:lineRule="auto"/>
            </w:pPr>
          </w:p>
        </w:tc>
      </w:tr>
    </w:tbl>
    <w:p w14:paraId="47088DF9" w14:textId="77777777" w:rsidR="007622F2" w:rsidRPr="002F316E" w:rsidRDefault="007622F2" w:rsidP="007622F2">
      <w:r w:rsidRPr="002F316E">
        <w:tab/>
      </w:r>
    </w:p>
    <w:tbl>
      <w:tblPr>
        <w:tblStyle w:val="TableGrid"/>
        <w:tblW w:w="0" w:type="auto"/>
        <w:tblBorders>
          <w:top w:val="thinThickSmallGap" w:sz="48" w:space="0" w:color="595959" w:themeColor="text1" w:themeTint="A6"/>
          <w:left w:val="thinThickSmallGap" w:sz="48" w:space="0" w:color="595959" w:themeColor="text1" w:themeTint="A6"/>
          <w:bottom w:val="thickThinSmallGap" w:sz="48" w:space="0" w:color="595959" w:themeColor="text1" w:themeTint="A6"/>
          <w:right w:val="thickThinSmallGap" w:sz="48" w:space="0" w:color="595959" w:themeColor="text1" w:themeTint="A6"/>
          <w:insideH w:val="none" w:sz="0" w:space="0" w:color="auto"/>
          <w:insideV w:val="none" w:sz="0" w:space="0" w:color="auto"/>
        </w:tblBorders>
        <w:tblLook w:val="04A0" w:firstRow="1" w:lastRow="0" w:firstColumn="1" w:lastColumn="0" w:noHBand="0" w:noVBand="1"/>
      </w:tblPr>
      <w:tblGrid>
        <w:gridCol w:w="2268"/>
        <w:gridCol w:w="7308"/>
      </w:tblGrid>
      <w:tr w:rsidR="007622F2" w:rsidRPr="002F316E" w14:paraId="5C251B3A" w14:textId="77777777" w:rsidTr="00695FD8">
        <w:trPr>
          <w:trHeight w:val="609"/>
        </w:trPr>
        <w:tc>
          <w:tcPr>
            <w:tcW w:w="2268" w:type="dxa"/>
            <w:vAlign w:val="center"/>
          </w:tcPr>
          <w:p w14:paraId="2E3B5F67" w14:textId="77777777" w:rsidR="007622F2" w:rsidRPr="002F316E" w:rsidRDefault="007622F2" w:rsidP="00503A73">
            <w:pPr>
              <w:spacing w:after="160" w:line="259" w:lineRule="auto"/>
            </w:pPr>
            <w:r w:rsidRPr="002F316E">
              <w:rPr>
                <w:b/>
              </w:rPr>
              <w:t>Common Core Standards</w:t>
            </w:r>
          </w:p>
        </w:tc>
        <w:tc>
          <w:tcPr>
            <w:tcW w:w="7308" w:type="dxa"/>
            <w:vAlign w:val="center"/>
          </w:tcPr>
          <w:p w14:paraId="36C7B302" w14:textId="77777777" w:rsidR="008A5EA1" w:rsidRPr="008A5EA1" w:rsidRDefault="008A5EA1" w:rsidP="008A5EA1">
            <w:pPr>
              <w:rPr>
                <w:rFonts w:ascii="Arial" w:eastAsia="Times New Roman" w:hAnsi="Arial" w:cs="Arial"/>
                <w:sz w:val="20"/>
                <w:szCs w:val="20"/>
              </w:rPr>
            </w:pPr>
            <w:r w:rsidRPr="008A5EA1">
              <w:rPr>
                <w:rFonts w:ascii="Arial" w:eastAsia="Times New Roman" w:hAnsi="Arial" w:cs="Arial"/>
                <w:sz w:val="20"/>
                <w:szCs w:val="20"/>
              </w:rPr>
              <w:t>CCSS.MATH.CONTENT.HSF.IF.C.9</w:t>
            </w:r>
          </w:p>
          <w:p w14:paraId="262B1D3C" w14:textId="77777777" w:rsidR="008A5EA1" w:rsidRDefault="008A5EA1" w:rsidP="008A5EA1">
            <w:pPr>
              <w:rPr>
                <w:rFonts w:ascii="Arial" w:eastAsia="Times New Roman" w:hAnsi="Arial" w:cs="Arial"/>
                <w:sz w:val="20"/>
                <w:szCs w:val="20"/>
              </w:rPr>
            </w:pPr>
            <w:r w:rsidRPr="008A5EA1">
              <w:rPr>
                <w:rFonts w:ascii="Arial" w:eastAsia="Times New Roman" w:hAnsi="Arial" w:cs="Arial"/>
                <w:sz w:val="20"/>
                <w:szCs w:val="20"/>
              </w:rPr>
              <w:t>Compare properties of two functions each represented in a different way (algebraically, graphically, numerically in tables, or by verbal descriptions). For example, given a graph of one quadratic function and an algebraic expression for another, say which has the larger maximum</w:t>
            </w:r>
            <w:r>
              <w:rPr>
                <w:rFonts w:ascii="Arial" w:eastAsia="Times New Roman" w:hAnsi="Arial" w:cs="Arial"/>
                <w:sz w:val="20"/>
                <w:szCs w:val="20"/>
              </w:rPr>
              <w:t>.</w:t>
            </w:r>
          </w:p>
          <w:p w14:paraId="5F0D418A" w14:textId="77777777" w:rsidR="006F182F" w:rsidRPr="006F182F" w:rsidRDefault="006F182F" w:rsidP="006F182F">
            <w:pPr>
              <w:rPr>
                <w:rFonts w:ascii="Arial" w:eastAsia="Times New Roman" w:hAnsi="Arial" w:cs="Arial"/>
                <w:sz w:val="20"/>
                <w:szCs w:val="20"/>
              </w:rPr>
            </w:pPr>
            <w:r w:rsidRPr="006F182F">
              <w:rPr>
                <w:rFonts w:ascii="Arial" w:eastAsia="Times New Roman" w:hAnsi="Arial" w:cs="Arial"/>
                <w:sz w:val="20"/>
                <w:szCs w:val="20"/>
              </w:rPr>
              <w:t>CCSS.MATH.CONTENT.HSF.BF.B.3</w:t>
            </w:r>
          </w:p>
          <w:p w14:paraId="1A98348F" w14:textId="77777777" w:rsidR="007622F2" w:rsidRPr="004F4DCF" w:rsidRDefault="006F182F" w:rsidP="006F182F">
            <w:pPr>
              <w:rPr>
                <w:rFonts w:ascii="Arial" w:eastAsia="Times New Roman" w:hAnsi="Arial" w:cs="Arial"/>
                <w:color w:val="444444"/>
                <w:sz w:val="20"/>
                <w:szCs w:val="20"/>
              </w:rPr>
            </w:pPr>
            <w:r w:rsidRPr="006F182F">
              <w:rPr>
                <w:rFonts w:ascii="Arial" w:eastAsia="Times New Roman" w:hAnsi="Arial" w:cs="Arial"/>
                <w:sz w:val="20"/>
                <w:szCs w:val="20"/>
              </w:rPr>
              <w:t>Identify the effect on the graph of replacing f(x) by f(x) + k, k f(x), f(</w:t>
            </w:r>
            <w:proofErr w:type="spellStart"/>
            <w:r w:rsidRPr="006F182F">
              <w:rPr>
                <w:rFonts w:ascii="Arial" w:eastAsia="Times New Roman" w:hAnsi="Arial" w:cs="Arial"/>
                <w:sz w:val="20"/>
                <w:szCs w:val="20"/>
              </w:rPr>
              <w:t>kx</w:t>
            </w:r>
            <w:proofErr w:type="spellEnd"/>
            <w:r w:rsidRPr="006F182F">
              <w:rPr>
                <w:rFonts w:ascii="Arial" w:eastAsia="Times New Roman" w:hAnsi="Arial" w:cs="Arial"/>
                <w:sz w:val="20"/>
                <w:szCs w:val="20"/>
              </w:rPr>
              <w:t>), and f(x + k) for specific values of k (both positive and negative); find the value of k given the graphs. Experiment with cases and illustrate an explanation of the effects on the graph using technology. Include recognizing even and odd functions from their graphs and algebraic expressions for them.</w:t>
            </w:r>
          </w:p>
        </w:tc>
      </w:tr>
    </w:tbl>
    <w:p w14:paraId="169272A3" w14:textId="77777777" w:rsidR="007622F2" w:rsidRPr="002F316E" w:rsidRDefault="007622F2" w:rsidP="007622F2"/>
    <w:tbl>
      <w:tblPr>
        <w:tblStyle w:val="TableGrid"/>
        <w:tblpPr w:leftFromText="180" w:rightFromText="180" w:vertAnchor="text" w:tblpY="1"/>
        <w:tblOverlap w:val="never"/>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ook w:val="04A0" w:firstRow="1" w:lastRow="0" w:firstColumn="1" w:lastColumn="0" w:noHBand="0" w:noVBand="1"/>
      </w:tblPr>
      <w:tblGrid>
        <w:gridCol w:w="2335"/>
        <w:gridCol w:w="7223"/>
      </w:tblGrid>
      <w:tr w:rsidR="007622F2" w:rsidRPr="002F316E" w14:paraId="64B16810" w14:textId="77777777" w:rsidTr="007E2EE0">
        <w:tc>
          <w:tcPr>
            <w:tcW w:w="2335" w:type="dxa"/>
            <w:vAlign w:val="center"/>
          </w:tcPr>
          <w:p w14:paraId="0B44A6A4" w14:textId="77777777" w:rsidR="007622F2" w:rsidRPr="002F316E" w:rsidRDefault="007622F2" w:rsidP="00503A73">
            <w:pPr>
              <w:spacing w:after="160" w:line="259" w:lineRule="auto"/>
            </w:pPr>
            <w:r w:rsidRPr="00F20AA5">
              <w:t>Bell</w:t>
            </w:r>
            <w:r>
              <w:rPr>
                <w:b/>
              </w:rPr>
              <w:t xml:space="preserve"> Work</w:t>
            </w:r>
          </w:p>
        </w:tc>
        <w:tc>
          <w:tcPr>
            <w:tcW w:w="7223" w:type="dxa"/>
            <w:vAlign w:val="center"/>
          </w:tcPr>
          <w:p w14:paraId="63B9A9BB" w14:textId="77777777" w:rsidR="007622F2" w:rsidRPr="002F316E" w:rsidRDefault="00CF36D7" w:rsidP="00BE6E99">
            <w:pPr>
              <w:spacing w:after="160" w:line="259" w:lineRule="auto"/>
            </w:pPr>
            <w:r>
              <w:t>See</w:t>
            </w:r>
            <w:r w:rsidR="00AE3433">
              <w:t xml:space="preserve"> 1</w:t>
            </w:r>
            <w:r w:rsidR="00C92535">
              <w:t>-5</w:t>
            </w:r>
            <w:r w:rsidR="00A318D2" w:rsidRPr="00440EEA">
              <w:t xml:space="preserve"> Bell work</w:t>
            </w:r>
          </w:p>
        </w:tc>
      </w:tr>
    </w:tbl>
    <w:p w14:paraId="04F214B1" w14:textId="77777777" w:rsidR="00D67B12" w:rsidRDefault="00D67B12" w:rsidP="007622F2">
      <w:pPr>
        <w:rPr>
          <w:b/>
        </w:rPr>
      </w:pPr>
    </w:p>
    <w:tbl>
      <w:tblPr>
        <w:tblStyle w:val="TableGrid"/>
        <w:tblW w:w="9360" w:type="dxa"/>
        <w:jc w:val="center"/>
        <w:tblBorders>
          <w:top w:val="thinThickSmallGap" w:sz="48" w:space="0" w:color="FF0066"/>
          <w:left w:val="thinThickSmallGap" w:sz="48" w:space="0" w:color="FF0066"/>
          <w:bottom w:val="thickThinSmallGap" w:sz="48" w:space="0" w:color="FF0066"/>
          <w:right w:val="thickThinSmallGap" w:sz="48" w:space="0" w:color="FF0066"/>
          <w:insideH w:val="none" w:sz="0" w:space="0" w:color="auto"/>
          <w:insideV w:val="none" w:sz="0" w:space="0" w:color="auto"/>
        </w:tblBorders>
        <w:tblLook w:val="04A0" w:firstRow="1" w:lastRow="0" w:firstColumn="1" w:lastColumn="0" w:noHBand="0" w:noVBand="1"/>
      </w:tblPr>
      <w:tblGrid>
        <w:gridCol w:w="2196"/>
        <w:gridCol w:w="7164"/>
      </w:tblGrid>
      <w:tr w:rsidR="00EE41B6" w:rsidRPr="002F316E" w14:paraId="094EDFCE" w14:textId="77777777" w:rsidTr="00695FD8">
        <w:trPr>
          <w:jc w:val="center"/>
        </w:trPr>
        <w:tc>
          <w:tcPr>
            <w:tcW w:w="2196" w:type="dxa"/>
            <w:vAlign w:val="center"/>
          </w:tcPr>
          <w:p w14:paraId="56108CD6" w14:textId="77777777" w:rsidR="00EE41B6" w:rsidRPr="002F316E" w:rsidRDefault="00EE41B6" w:rsidP="00237796">
            <w:pPr>
              <w:contextualSpacing/>
              <w:rPr>
                <w:b/>
              </w:rPr>
            </w:pPr>
            <w:r w:rsidRPr="002F316E">
              <w:rPr>
                <w:b/>
              </w:rPr>
              <w:t>Procedures</w:t>
            </w:r>
          </w:p>
        </w:tc>
        <w:tc>
          <w:tcPr>
            <w:tcW w:w="7164" w:type="dxa"/>
            <w:vAlign w:val="center"/>
          </w:tcPr>
          <w:p w14:paraId="53F7D2F8" w14:textId="77777777" w:rsidR="00EE41B6" w:rsidRDefault="00EE41B6" w:rsidP="00237796">
            <w:pPr>
              <w:contextualSpacing/>
            </w:pPr>
            <w:r>
              <w:t xml:space="preserve">1. Start and lead student discussion related to the bell work. </w:t>
            </w:r>
          </w:p>
          <w:p w14:paraId="65655D24" w14:textId="77777777" w:rsidR="00EE41B6" w:rsidRPr="002F316E" w:rsidRDefault="00695FD8" w:rsidP="00237796">
            <w:pPr>
              <w:contextualSpacing/>
            </w:pPr>
            <w:r>
              <w:t xml:space="preserve">2. </w:t>
            </w:r>
            <w:r w:rsidR="00EE41B6">
              <w:t>Distribute the Guided Notes</w:t>
            </w:r>
          </w:p>
          <w:p w14:paraId="7CB3213D" w14:textId="77777777" w:rsidR="00EE41B6" w:rsidRDefault="00EE41B6" w:rsidP="00237796">
            <w:pPr>
              <w:contextualSpacing/>
            </w:pPr>
            <w:r w:rsidRPr="002F316E">
              <w:t xml:space="preserve">3. </w:t>
            </w:r>
            <w:r>
              <w:t>Present lesson or play a video lesson.</w:t>
            </w:r>
          </w:p>
          <w:p w14:paraId="7F0F2854" w14:textId="77777777" w:rsidR="00EE41B6" w:rsidRPr="002F316E" w:rsidRDefault="00EE41B6" w:rsidP="00237796">
            <w:pPr>
              <w:contextualSpacing/>
            </w:pPr>
            <w:r>
              <w:t xml:space="preserve">4. Use an Online Activity if time permitted. </w:t>
            </w:r>
          </w:p>
          <w:p w14:paraId="038B126F" w14:textId="77777777" w:rsidR="00EE41B6" w:rsidRPr="002F316E" w:rsidRDefault="00EE41B6" w:rsidP="00237796">
            <w:pPr>
              <w:contextualSpacing/>
            </w:pPr>
            <w:r>
              <w:t>5</w:t>
            </w:r>
            <w:r w:rsidRPr="002F316E">
              <w:t xml:space="preserve">. </w:t>
            </w:r>
            <w:r>
              <w:t>Distribute Lesson Assignment.</w:t>
            </w:r>
          </w:p>
        </w:tc>
      </w:tr>
    </w:tbl>
    <w:p w14:paraId="31EC8D25" w14:textId="77777777" w:rsidR="00EE41B6" w:rsidRDefault="00EE41B6" w:rsidP="007622F2">
      <w:pPr>
        <w:rPr>
          <w:b/>
        </w:rPr>
      </w:pPr>
    </w:p>
    <w:tbl>
      <w:tblPr>
        <w:tblStyle w:val="TableGrid"/>
        <w:tblW w:w="0" w:type="auto"/>
        <w:jc w:val="center"/>
        <w:tblBorders>
          <w:top w:val="thinThickSmallGap" w:sz="48" w:space="0" w:color="404040" w:themeColor="text1" w:themeTint="BF"/>
          <w:left w:val="thinThickSmallGap" w:sz="48" w:space="0" w:color="404040" w:themeColor="text1" w:themeTint="BF"/>
          <w:bottom w:val="thickThinSmallGap" w:sz="48" w:space="0" w:color="404040" w:themeColor="text1" w:themeTint="BF"/>
          <w:right w:val="thickThinSmallGap" w:sz="48" w:space="0" w:color="404040" w:themeColor="text1" w:themeTint="BF"/>
          <w:insideH w:val="none" w:sz="0" w:space="0" w:color="auto"/>
          <w:insideV w:val="none" w:sz="0" w:space="0" w:color="auto"/>
        </w:tblBorders>
        <w:tblLook w:val="04A0" w:firstRow="1" w:lastRow="0" w:firstColumn="1" w:lastColumn="0" w:noHBand="0" w:noVBand="1"/>
      </w:tblPr>
      <w:tblGrid>
        <w:gridCol w:w="2196"/>
        <w:gridCol w:w="7164"/>
      </w:tblGrid>
      <w:tr w:rsidR="00EE41B6" w:rsidRPr="002F316E" w14:paraId="4BDE7344" w14:textId="77777777" w:rsidTr="00695FD8">
        <w:trPr>
          <w:jc w:val="center"/>
        </w:trPr>
        <w:tc>
          <w:tcPr>
            <w:tcW w:w="2196" w:type="dxa"/>
            <w:vAlign w:val="center"/>
          </w:tcPr>
          <w:p w14:paraId="5AEF9DD4" w14:textId="77777777" w:rsidR="00EE41B6" w:rsidRPr="002F316E" w:rsidRDefault="00EE41B6" w:rsidP="00237796">
            <w:pPr>
              <w:contextualSpacing/>
              <w:rPr>
                <w:b/>
              </w:rPr>
            </w:pPr>
            <w:r w:rsidRPr="002F316E">
              <w:rPr>
                <w:b/>
              </w:rPr>
              <w:lastRenderedPageBreak/>
              <w:t>Assessment</w:t>
            </w:r>
          </w:p>
        </w:tc>
        <w:tc>
          <w:tcPr>
            <w:tcW w:w="7164" w:type="dxa"/>
            <w:vAlign w:val="center"/>
          </w:tcPr>
          <w:p w14:paraId="3586C29B" w14:textId="77777777" w:rsidR="00EE41B6" w:rsidRDefault="00C92535" w:rsidP="00237796">
            <w:pPr>
              <w:contextualSpacing/>
            </w:pPr>
            <w:r>
              <w:t>Bell Work 1-5</w:t>
            </w:r>
          </w:p>
          <w:p w14:paraId="0DE48011" w14:textId="77777777" w:rsidR="00EE41B6" w:rsidRDefault="00EE41B6" w:rsidP="00237796">
            <w:pPr>
              <w:contextualSpacing/>
            </w:pPr>
            <w:r>
              <w:t xml:space="preserve">Assignment </w:t>
            </w:r>
            <w:r w:rsidR="00C92535">
              <w:t>1-5</w:t>
            </w:r>
          </w:p>
          <w:p w14:paraId="1211B1CB" w14:textId="77777777" w:rsidR="00EE41B6" w:rsidRPr="009E2A5A" w:rsidRDefault="00C92535" w:rsidP="00237796">
            <w:pPr>
              <w:contextualSpacing/>
              <w:rPr>
                <w:rFonts w:cs="Arial"/>
                <w:szCs w:val="20"/>
                <w:shd w:val="clear" w:color="auto" w:fill="FFFFFF"/>
              </w:rPr>
            </w:pPr>
            <w:r>
              <w:rPr>
                <w:rFonts w:cs="Arial"/>
                <w:szCs w:val="20"/>
                <w:shd w:val="clear" w:color="auto" w:fill="FFFFFF"/>
              </w:rPr>
              <w:t>Exit Quiz 1-5</w:t>
            </w:r>
          </w:p>
        </w:tc>
      </w:tr>
    </w:tbl>
    <w:p w14:paraId="2FF8CC39" w14:textId="77777777" w:rsidR="00EE41B6" w:rsidRPr="002F316E" w:rsidRDefault="00EE41B6" w:rsidP="007622F2"/>
    <w:tbl>
      <w:tblPr>
        <w:tblStyle w:val="TableGrid"/>
        <w:tblW w:w="0" w:type="auto"/>
        <w:tblBorders>
          <w:top w:val="thinThickSmallGap" w:sz="48" w:space="0" w:color="22C4B5"/>
          <w:left w:val="thinThickSmallGap" w:sz="48" w:space="0" w:color="22C4B5"/>
          <w:bottom w:val="thickThinSmallGap" w:sz="48" w:space="0" w:color="22C4B5"/>
          <w:right w:val="thickThinSmallGap" w:sz="48" w:space="0" w:color="22C4B5"/>
          <w:insideH w:val="none" w:sz="0" w:space="0" w:color="auto"/>
          <w:insideV w:val="none" w:sz="0" w:space="0" w:color="auto"/>
        </w:tblBorders>
        <w:tblLook w:val="04A0" w:firstRow="1" w:lastRow="0" w:firstColumn="1" w:lastColumn="0" w:noHBand="0" w:noVBand="1"/>
      </w:tblPr>
      <w:tblGrid>
        <w:gridCol w:w="2268"/>
        <w:gridCol w:w="7308"/>
      </w:tblGrid>
      <w:tr w:rsidR="007622F2" w:rsidRPr="002F316E" w14:paraId="7924AD11" w14:textId="77777777" w:rsidTr="00695FD8">
        <w:tc>
          <w:tcPr>
            <w:tcW w:w="2268" w:type="dxa"/>
            <w:shd w:val="clear" w:color="auto" w:fill="auto"/>
            <w:vAlign w:val="center"/>
          </w:tcPr>
          <w:p w14:paraId="76BF7C59" w14:textId="77777777" w:rsidR="007622F2" w:rsidRPr="002F316E" w:rsidRDefault="007622F2" w:rsidP="00503A73">
            <w:pPr>
              <w:spacing w:after="160" w:line="259" w:lineRule="auto"/>
              <w:rPr>
                <w:b/>
              </w:rPr>
            </w:pPr>
            <w:r w:rsidRPr="002F316E">
              <w:rPr>
                <w:b/>
              </w:rPr>
              <w:t>Additional Resources</w:t>
            </w:r>
          </w:p>
        </w:tc>
        <w:tc>
          <w:tcPr>
            <w:tcW w:w="7308" w:type="dxa"/>
            <w:shd w:val="clear" w:color="auto" w:fill="auto"/>
            <w:vAlign w:val="center"/>
          </w:tcPr>
          <w:p w14:paraId="2B1253C6" w14:textId="77777777" w:rsidR="007622F2" w:rsidRPr="002F316E" w:rsidRDefault="007622F2" w:rsidP="00503A73">
            <w:pPr>
              <w:spacing w:after="160" w:line="259" w:lineRule="auto"/>
            </w:pPr>
            <w:r>
              <w:t>See Online Activities</w:t>
            </w:r>
          </w:p>
        </w:tc>
      </w:tr>
    </w:tbl>
    <w:p w14:paraId="0F1052B9" w14:textId="77777777" w:rsidR="00503A73" w:rsidRPr="007622F2" w:rsidRDefault="00503A73" w:rsidP="007622F2"/>
    <w:sectPr w:rsidR="00503A73" w:rsidRPr="007622F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3A48" w14:textId="77777777" w:rsidR="00EC0973" w:rsidRDefault="00EC0973" w:rsidP="008268B4">
      <w:pPr>
        <w:spacing w:after="0" w:line="240" w:lineRule="auto"/>
      </w:pPr>
      <w:r>
        <w:separator/>
      </w:r>
    </w:p>
  </w:endnote>
  <w:endnote w:type="continuationSeparator" w:id="0">
    <w:p w14:paraId="1E97B184" w14:textId="77777777" w:rsidR="00EC0973" w:rsidRDefault="00EC0973" w:rsidP="0082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731F" w14:textId="77777777" w:rsidR="00503A73" w:rsidRPr="008E2A21" w:rsidRDefault="003F5A34" w:rsidP="008E2A21">
    <w:pPr>
      <w:tabs>
        <w:tab w:val="center" w:pos="4680"/>
        <w:tab w:val="right" w:pos="9360"/>
      </w:tabs>
      <w:spacing w:after="0" w:line="240" w:lineRule="auto"/>
      <w:rPr>
        <w:rFonts w:ascii="Times New Roman" w:eastAsia="Times New Roman" w:hAnsi="Times New Roman" w:cs="Times New Roman"/>
        <w:sz w:val="24"/>
        <w:szCs w:val="24"/>
      </w:rPr>
    </w:pPr>
    <w:r>
      <w:rPr>
        <w:rFonts w:ascii="Calibri" w:eastAsia="Calibri" w:hAnsi="Calibri"/>
        <w:noProof/>
      </w:rPr>
      <w:t>Copyright © PreCalculus</w:t>
    </w:r>
    <w:r w:rsidR="00503A73">
      <w:t>Coach</w:t>
    </w:r>
    <w:r w:rsidR="00503A73">
      <w:rPr>
        <w:rFonts w:ascii="Calibri" w:eastAsia="Calibri" w:hAnsi="Calibri"/>
        <w:noProof/>
      </w:rPr>
      <w:t xml:space="preserve">.com                  </w:t>
    </w:r>
    <w:sdt>
      <w:sdtPr>
        <w:rPr>
          <w:rFonts w:ascii="Times New Roman" w:eastAsia="Times New Roman" w:hAnsi="Times New Roman" w:cs="Times New Roman"/>
          <w:noProof/>
          <w:sz w:val="24"/>
          <w:szCs w:val="24"/>
        </w:rPr>
        <w:id w:val="-1015527546"/>
        <w:docPartObj>
          <w:docPartGallery w:val="Page Numbers (Bottom of Page)"/>
          <w:docPartUnique/>
        </w:docPartObj>
      </w:sdtPr>
      <w:sdtEndPr/>
      <w:sdtContent>
        <w:r w:rsidR="00503A73">
          <w:rPr>
            <w:rFonts w:ascii="Times New Roman" w:eastAsia="Times New Roman" w:hAnsi="Times New Roman" w:cs="Times New Roman"/>
            <w:sz w:val="24"/>
            <w:szCs w:val="24"/>
          </w:rPr>
          <w:t xml:space="preserve">                    </w:t>
        </w:r>
        <w:r w:rsidR="00503A73">
          <w:rPr>
            <w:rFonts w:ascii="Times New Roman" w:eastAsia="Times New Roman" w:hAnsi="Times New Roman" w:cs="Times New Roman"/>
            <w:sz w:val="24"/>
            <w:szCs w:val="24"/>
          </w:rPr>
          <w:fldChar w:fldCharType="begin"/>
        </w:r>
        <w:r w:rsidR="00503A73">
          <w:rPr>
            <w:rFonts w:ascii="Times New Roman" w:eastAsia="Times New Roman" w:hAnsi="Times New Roman" w:cs="Times New Roman"/>
            <w:sz w:val="24"/>
            <w:szCs w:val="24"/>
          </w:rPr>
          <w:instrText xml:space="preserve"> PAGE   \* MERGEFORMAT </w:instrText>
        </w:r>
        <w:r w:rsidR="00503A73">
          <w:rPr>
            <w:rFonts w:ascii="Times New Roman" w:eastAsia="Times New Roman" w:hAnsi="Times New Roman" w:cs="Times New Roman"/>
            <w:sz w:val="24"/>
            <w:szCs w:val="24"/>
          </w:rPr>
          <w:fldChar w:fldCharType="separate"/>
        </w:r>
        <w:r w:rsidR="006F182F">
          <w:rPr>
            <w:rFonts w:ascii="Times New Roman" w:eastAsia="Times New Roman" w:hAnsi="Times New Roman" w:cs="Times New Roman"/>
            <w:noProof/>
            <w:sz w:val="24"/>
            <w:szCs w:val="24"/>
          </w:rPr>
          <w:t>2</w:t>
        </w:r>
        <w:r w:rsidR="00503A73">
          <w:rPr>
            <w:rFonts w:ascii="Times New Roman" w:eastAsia="Times New Roman" w:hAnsi="Times New Roman" w:cs="Times New Roman"/>
            <w:noProof/>
            <w:sz w:val="24"/>
            <w:szCs w:val="24"/>
          </w:rPr>
          <w:fldChar w:fldCharType="end"/>
        </w:r>
        <w:r>
          <w:rPr>
            <w:rFonts w:ascii="Times New Roman" w:eastAsia="Times New Roman" w:hAnsi="Times New Roman" w:cs="Times New Roman"/>
            <w:noProof/>
            <w:sz w:val="24"/>
            <w:szCs w:val="24"/>
          </w:rPr>
          <w:t xml:space="preserve">   </w:t>
        </w:r>
      </w:sdtContent>
    </w:sdt>
    <w:r w:rsidRPr="003F5A34">
      <w:rPr>
        <w:rFonts w:ascii="Calibri" w:eastAsia="Calibri" w:hAnsi="Calibri" w:cs="Times New Roman"/>
        <w:noProof/>
      </w:rPr>
      <w:drawing>
        <wp:inline distT="0" distB="0" distL="0" distR="0" wp14:anchorId="737B0A5C" wp14:editId="5249724B">
          <wp:extent cx="2377435" cy="23774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calculuscoach-logo-vector.png"/>
                  <pic:cNvPicPr/>
                </pic:nvPicPr>
                <pic:blipFill>
                  <a:blip r:embed="rId1">
                    <a:extLst>
                      <a:ext uri="{28A0092B-C50C-407E-A947-70E740481C1C}">
                        <a14:useLocalDpi xmlns:a14="http://schemas.microsoft.com/office/drawing/2010/main" val="0"/>
                      </a:ext>
                    </a:extLst>
                  </a:blip>
                  <a:stretch>
                    <a:fillRect/>
                  </a:stretch>
                </pic:blipFill>
                <pic:spPr>
                  <a:xfrm>
                    <a:off x="0" y="0"/>
                    <a:ext cx="2377435" cy="237744"/>
                  </a:xfrm>
                  <a:prstGeom prst="rect">
                    <a:avLst/>
                  </a:prstGeom>
                </pic:spPr>
              </pic:pic>
            </a:graphicData>
          </a:graphic>
        </wp:inline>
      </w:drawing>
    </w:r>
    <w:r w:rsidR="00503A73">
      <w:rPr>
        <w:rFonts w:ascii="Times New Roman" w:eastAsia="Times New Roman" w:hAnsi="Times New Roman" w:cs="Times New Roman"/>
        <w:noProof/>
        <w:sz w:val="24"/>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82089" w14:textId="77777777" w:rsidR="00EC0973" w:rsidRDefault="00EC0973" w:rsidP="008268B4">
      <w:pPr>
        <w:spacing w:after="0" w:line="240" w:lineRule="auto"/>
      </w:pPr>
      <w:r>
        <w:separator/>
      </w:r>
    </w:p>
  </w:footnote>
  <w:footnote w:type="continuationSeparator" w:id="0">
    <w:p w14:paraId="2FB129BA" w14:textId="77777777" w:rsidR="00EC0973" w:rsidRDefault="00EC0973" w:rsidP="0082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46CA" w14:textId="77777777" w:rsidR="00503A73" w:rsidRPr="0093446B" w:rsidRDefault="00AE3433" w:rsidP="0093446B">
    <w:pPr>
      <w:pStyle w:val="Header"/>
      <w:jc w:val="center"/>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UNIT 1</w:t>
    </w:r>
    <w:r w:rsidR="00503A73" w:rsidRPr="0093446B">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03A73">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03A73" w:rsidRPr="0093446B">
      <w:rPr>
        <w:color w:val="FF5D9F"/>
        <w:sz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LESSON PLANS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C160D"/>
    <w:multiLevelType w:val="multilevel"/>
    <w:tmpl w:val="4E0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82F34"/>
    <w:multiLevelType w:val="multilevel"/>
    <w:tmpl w:val="F3663D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9047B"/>
    <w:multiLevelType w:val="hybridMultilevel"/>
    <w:tmpl w:val="9C888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D36595"/>
    <w:multiLevelType w:val="hybridMultilevel"/>
    <w:tmpl w:val="98B24D7E"/>
    <w:lvl w:ilvl="0" w:tplc="99CCAD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16E"/>
    <w:rsid w:val="00004F16"/>
    <w:rsid w:val="00020D58"/>
    <w:rsid w:val="00031A62"/>
    <w:rsid w:val="000514DA"/>
    <w:rsid w:val="000617CB"/>
    <w:rsid w:val="000618F3"/>
    <w:rsid w:val="00074FF2"/>
    <w:rsid w:val="00093BD2"/>
    <w:rsid w:val="000C2599"/>
    <w:rsid w:val="000D1250"/>
    <w:rsid w:val="000E6925"/>
    <w:rsid w:val="000F4A8F"/>
    <w:rsid w:val="000F78BF"/>
    <w:rsid w:val="00141FD2"/>
    <w:rsid w:val="0015648E"/>
    <w:rsid w:val="001976B4"/>
    <w:rsid w:val="001D19BD"/>
    <w:rsid w:val="001D6D4F"/>
    <w:rsid w:val="001E7818"/>
    <w:rsid w:val="00223771"/>
    <w:rsid w:val="00231A86"/>
    <w:rsid w:val="0023219A"/>
    <w:rsid w:val="00266503"/>
    <w:rsid w:val="00281742"/>
    <w:rsid w:val="002F316E"/>
    <w:rsid w:val="002F5F44"/>
    <w:rsid w:val="0030055B"/>
    <w:rsid w:val="003235C3"/>
    <w:rsid w:val="00336A58"/>
    <w:rsid w:val="00344669"/>
    <w:rsid w:val="00345989"/>
    <w:rsid w:val="003649B9"/>
    <w:rsid w:val="00374F5F"/>
    <w:rsid w:val="0037740C"/>
    <w:rsid w:val="00395DF9"/>
    <w:rsid w:val="003A562A"/>
    <w:rsid w:val="003C7735"/>
    <w:rsid w:val="003D1F61"/>
    <w:rsid w:val="003D5AB4"/>
    <w:rsid w:val="003F5A34"/>
    <w:rsid w:val="003F6BC7"/>
    <w:rsid w:val="0043296C"/>
    <w:rsid w:val="00436554"/>
    <w:rsid w:val="00473A2B"/>
    <w:rsid w:val="00491850"/>
    <w:rsid w:val="004F4DCF"/>
    <w:rsid w:val="0050187C"/>
    <w:rsid w:val="00503A73"/>
    <w:rsid w:val="005719E1"/>
    <w:rsid w:val="00572667"/>
    <w:rsid w:val="0058608A"/>
    <w:rsid w:val="00590C95"/>
    <w:rsid w:val="0059157E"/>
    <w:rsid w:val="005A54AD"/>
    <w:rsid w:val="005E2D55"/>
    <w:rsid w:val="005F2B4B"/>
    <w:rsid w:val="00604428"/>
    <w:rsid w:val="00641E18"/>
    <w:rsid w:val="00660698"/>
    <w:rsid w:val="006736DD"/>
    <w:rsid w:val="00675F75"/>
    <w:rsid w:val="0068347C"/>
    <w:rsid w:val="006865F9"/>
    <w:rsid w:val="00695FD8"/>
    <w:rsid w:val="006B5D9C"/>
    <w:rsid w:val="006B6661"/>
    <w:rsid w:val="006C2A61"/>
    <w:rsid w:val="006F182F"/>
    <w:rsid w:val="006F3AE1"/>
    <w:rsid w:val="0074326E"/>
    <w:rsid w:val="007622F2"/>
    <w:rsid w:val="007767F4"/>
    <w:rsid w:val="00785CA6"/>
    <w:rsid w:val="0079223F"/>
    <w:rsid w:val="007952C5"/>
    <w:rsid w:val="007C7791"/>
    <w:rsid w:val="007E2EE0"/>
    <w:rsid w:val="008255DD"/>
    <w:rsid w:val="008268B4"/>
    <w:rsid w:val="00826E94"/>
    <w:rsid w:val="008323BF"/>
    <w:rsid w:val="008360FE"/>
    <w:rsid w:val="008A5EA1"/>
    <w:rsid w:val="008B14E1"/>
    <w:rsid w:val="008C0DE0"/>
    <w:rsid w:val="008C3FA2"/>
    <w:rsid w:val="008D00C4"/>
    <w:rsid w:val="008E2A21"/>
    <w:rsid w:val="0090417B"/>
    <w:rsid w:val="00911B38"/>
    <w:rsid w:val="0093446B"/>
    <w:rsid w:val="00955A5C"/>
    <w:rsid w:val="00962446"/>
    <w:rsid w:val="00967D54"/>
    <w:rsid w:val="009853B9"/>
    <w:rsid w:val="009C286F"/>
    <w:rsid w:val="009D1550"/>
    <w:rsid w:val="009E2A5A"/>
    <w:rsid w:val="00A142E5"/>
    <w:rsid w:val="00A30D1F"/>
    <w:rsid w:val="00A318D2"/>
    <w:rsid w:val="00A40FDA"/>
    <w:rsid w:val="00A42784"/>
    <w:rsid w:val="00A438DB"/>
    <w:rsid w:val="00A43D7D"/>
    <w:rsid w:val="00A53C03"/>
    <w:rsid w:val="00A71C67"/>
    <w:rsid w:val="00A72A0A"/>
    <w:rsid w:val="00A74796"/>
    <w:rsid w:val="00A928E3"/>
    <w:rsid w:val="00AA0B50"/>
    <w:rsid w:val="00AD2C85"/>
    <w:rsid w:val="00AE3433"/>
    <w:rsid w:val="00B012CF"/>
    <w:rsid w:val="00B10FBB"/>
    <w:rsid w:val="00B330DB"/>
    <w:rsid w:val="00B55532"/>
    <w:rsid w:val="00B576CD"/>
    <w:rsid w:val="00B61C15"/>
    <w:rsid w:val="00B61E50"/>
    <w:rsid w:val="00BB735B"/>
    <w:rsid w:val="00BD560E"/>
    <w:rsid w:val="00BE6E99"/>
    <w:rsid w:val="00BF7374"/>
    <w:rsid w:val="00C1529C"/>
    <w:rsid w:val="00C240AD"/>
    <w:rsid w:val="00C4065C"/>
    <w:rsid w:val="00C61039"/>
    <w:rsid w:val="00C634B2"/>
    <w:rsid w:val="00C81AE8"/>
    <w:rsid w:val="00C92535"/>
    <w:rsid w:val="00CC3DD3"/>
    <w:rsid w:val="00CF36D7"/>
    <w:rsid w:val="00CF5B92"/>
    <w:rsid w:val="00D27914"/>
    <w:rsid w:val="00D67B12"/>
    <w:rsid w:val="00D7084A"/>
    <w:rsid w:val="00D7403E"/>
    <w:rsid w:val="00DA165B"/>
    <w:rsid w:val="00DD0838"/>
    <w:rsid w:val="00DD19D7"/>
    <w:rsid w:val="00DE76F8"/>
    <w:rsid w:val="00E26B72"/>
    <w:rsid w:val="00E30F8F"/>
    <w:rsid w:val="00E344FE"/>
    <w:rsid w:val="00E66A6F"/>
    <w:rsid w:val="00E67EB6"/>
    <w:rsid w:val="00E76BC1"/>
    <w:rsid w:val="00E822CE"/>
    <w:rsid w:val="00E855CC"/>
    <w:rsid w:val="00E86471"/>
    <w:rsid w:val="00E8735A"/>
    <w:rsid w:val="00E87853"/>
    <w:rsid w:val="00E93BB1"/>
    <w:rsid w:val="00EB2AF0"/>
    <w:rsid w:val="00EC0973"/>
    <w:rsid w:val="00EE41B6"/>
    <w:rsid w:val="00EF3BC6"/>
    <w:rsid w:val="00EF6FE1"/>
    <w:rsid w:val="00F20AA5"/>
    <w:rsid w:val="00F51392"/>
    <w:rsid w:val="00F56E33"/>
    <w:rsid w:val="00F82B3C"/>
    <w:rsid w:val="00F90498"/>
    <w:rsid w:val="00FA58AD"/>
    <w:rsid w:val="00FC694D"/>
    <w:rsid w:val="00FD3168"/>
    <w:rsid w:val="00FD56C3"/>
    <w:rsid w:val="00FD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9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2791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96C"/>
    <w:rPr>
      <w:color w:val="0563C1" w:themeColor="hyperlink"/>
      <w:u w:val="single"/>
    </w:rPr>
  </w:style>
  <w:style w:type="paragraph" w:styleId="Header">
    <w:name w:val="header"/>
    <w:basedOn w:val="Normal"/>
    <w:link w:val="HeaderChar"/>
    <w:uiPriority w:val="99"/>
    <w:unhideWhenUsed/>
    <w:rsid w:val="008268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8B4"/>
  </w:style>
  <w:style w:type="paragraph" w:styleId="Footer">
    <w:name w:val="footer"/>
    <w:basedOn w:val="Normal"/>
    <w:link w:val="FooterChar"/>
    <w:uiPriority w:val="99"/>
    <w:unhideWhenUsed/>
    <w:rsid w:val="008268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8B4"/>
  </w:style>
  <w:style w:type="paragraph" w:styleId="ListParagraph">
    <w:name w:val="List Paragraph"/>
    <w:basedOn w:val="Normal"/>
    <w:uiPriority w:val="34"/>
    <w:qFormat/>
    <w:rsid w:val="00C61039"/>
    <w:pPr>
      <w:ind w:left="720"/>
      <w:contextualSpacing/>
    </w:pPr>
  </w:style>
  <w:style w:type="character" w:customStyle="1" w:styleId="Heading4Char">
    <w:name w:val="Heading 4 Char"/>
    <w:basedOn w:val="DefaultParagraphFont"/>
    <w:link w:val="Heading4"/>
    <w:uiPriority w:val="9"/>
    <w:rsid w:val="00D27914"/>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D27914"/>
  </w:style>
  <w:style w:type="character" w:styleId="FollowedHyperlink">
    <w:name w:val="FollowedHyperlink"/>
    <w:basedOn w:val="DefaultParagraphFont"/>
    <w:uiPriority w:val="99"/>
    <w:semiHidden/>
    <w:unhideWhenUsed/>
    <w:rsid w:val="003D5AB4"/>
    <w:rPr>
      <w:color w:val="954F72" w:themeColor="followedHyperlink"/>
      <w:u w:val="single"/>
    </w:rPr>
  </w:style>
  <w:style w:type="paragraph" w:styleId="BalloonText">
    <w:name w:val="Balloon Text"/>
    <w:basedOn w:val="Normal"/>
    <w:link w:val="BalloonTextChar"/>
    <w:uiPriority w:val="99"/>
    <w:semiHidden/>
    <w:unhideWhenUsed/>
    <w:rsid w:val="003F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A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09310">
      <w:bodyDiv w:val="1"/>
      <w:marLeft w:val="0"/>
      <w:marRight w:val="0"/>
      <w:marTop w:val="0"/>
      <w:marBottom w:val="0"/>
      <w:divBdr>
        <w:top w:val="none" w:sz="0" w:space="0" w:color="auto"/>
        <w:left w:val="none" w:sz="0" w:space="0" w:color="auto"/>
        <w:bottom w:val="none" w:sz="0" w:space="0" w:color="auto"/>
        <w:right w:val="none" w:sz="0" w:space="0" w:color="auto"/>
      </w:divBdr>
    </w:div>
    <w:div w:id="139658212">
      <w:bodyDiv w:val="1"/>
      <w:marLeft w:val="0"/>
      <w:marRight w:val="0"/>
      <w:marTop w:val="0"/>
      <w:marBottom w:val="0"/>
      <w:divBdr>
        <w:top w:val="none" w:sz="0" w:space="0" w:color="auto"/>
        <w:left w:val="none" w:sz="0" w:space="0" w:color="auto"/>
        <w:bottom w:val="none" w:sz="0" w:space="0" w:color="auto"/>
        <w:right w:val="none" w:sz="0" w:space="0" w:color="auto"/>
      </w:divBdr>
      <w:divsChild>
        <w:div w:id="1715081688">
          <w:marLeft w:val="0"/>
          <w:marRight w:val="0"/>
          <w:marTop w:val="0"/>
          <w:marBottom w:val="240"/>
          <w:divBdr>
            <w:top w:val="none" w:sz="0" w:space="0" w:color="auto"/>
            <w:left w:val="none" w:sz="0" w:space="0" w:color="auto"/>
            <w:bottom w:val="none" w:sz="0" w:space="0" w:color="auto"/>
            <w:right w:val="none" w:sz="0" w:space="0" w:color="auto"/>
          </w:divBdr>
        </w:div>
        <w:div w:id="658580860">
          <w:marLeft w:val="0"/>
          <w:marRight w:val="0"/>
          <w:marTop w:val="0"/>
          <w:marBottom w:val="240"/>
          <w:divBdr>
            <w:top w:val="none" w:sz="0" w:space="0" w:color="auto"/>
            <w:left w:val="none" w:sz="0" w:space="0" w:color="auto"/>
            <w:bottom w:val="none" w:sz="0" w:space="0" w:color="auto"/>
            <w:right w:val="none" w:sz="0" w:space="0" w:color="auto"/>
          </w:divBdr>
        </w:div>
      </w:divsChild>
    </w:div>
    <w:div w:id="408311132">
      <w:bodyDiv w:val="1"/>
      <w:marLeft w:val="0"/>
      <w:marRight w:val="0"/>
      <w:marTop w:val="0"/>
      <w:marBottom w:val="0"/>
      <w:divBdr>
        <w:top w:val="none" w:sz="0" w:space="0" w:color="auto"/>
        <w:left w:val="none" w:sz="0" w:space="0" w:color="auto"/>
        <w:bottom w:val="none" w:sz="0" w:space="0" w:color="auto"/>
        <w:right w:val="none" w:sz="0" w:space="0" w:color="auto"/>
      </w:divBdr>
    </w:div>
    <w:div w:id="491719504">
      <w:bodyDiv w:val="1"/>
      <w:marLeft w:val="0"/>
      <w:marRight w:val="0"/>
      <w:marTop w:val="0"/>
      <w:marBottom w:val="0"/>
      <w:divBdr>
        <w:top w:val="none" w:sz="0" w:space="0" w:color="auto"/>
        <w:left w:val="none" w:sz="0" w:space="0" w:color="auto"/>
        <w:bottom w:val="none" w:sz="0" w:space="0" w:color="auto"/>
        <w:right w:val="none" w:sz="0" w:space="0" w:color="auto"/>
      </w:divBdr>
    </w:div>
    <w:div w:id="768894252">
      <w:bodyDiv w:val="1"/>
      <w:marLeft w:val="0"/>
      <w:marRight w:val="0"/>
      <w:marTop w:val="0"/>
      <w:marBottom w:val="0"/>
      <w:divBdr>
        <w:top w:val="none" w:sz="0" w:space="0" w:color="auto"/>
        <w:left w:val="none" w:sz="0" w:space="0" w:color="auto"/>
        <w:bottom w:val="none" w:sz="0" w:space="0" w:color="auto"/>
        <w:right w:val="none" w:sz="0" w:space="0" w:color="auto"/>
      </w:divBdr>
      <w:divsChild>
        <w:div w:id="480584960">
          <w:marLeft w:val="0"/>
          <w:marRight w:val="0"/>
          <w:marTop w:val="0"/>
          <w:marBottom w:val="240"/>
          <w:divBdr>
            <w:top w:val="none" w:sz="0" w:space="0" w:color="auto"/>
            <w:left w:val="none" w:sz="0" w:space="0" w:color="auto"/>
            <w:bottom w:val="none" w:sz="0" w:space="0" w:color="auto"/>
            <w:right w:val="none" w:sz="0" w:space="0" w:color="auto"/>
          </w:divBdr>
        </w:div>
        <w:div w:id="224143898">
          <w:marLeft w:val="0"/>
          <w:marRight w:val="0"/>
          <w:marTop w:val="0"/>
          <w:marBottom w:val="240"/>
          <w:divBdr>
            <w:top w:val="none" w:sz="0" w:space="0" w:color="auto"/>
            <w:left w:val="none" w:sz="0" w:space="0" w:color="auto"/>
            <w:bottom w:val="none" w:sz="0" w:space="0" w:color="auto"/>
            <w:right w:val="none" w:sz="0" w:space="0" w:color="auto"/>
          </w:divBdr>
        </w:div>
      </w:divsChild>
    </w:div>
    <w:div w:id="921913201">
      <w:bodyDiv w:val="1"/>
      <w:marLeft w:val="0"/>
      <w:marRight w:val="0"/>
      <w:marTop w:val="0"/>
      <w:marBottom w:val="0"/>
      <w:divBdr>
        <w:top w:val="none" w:sz="0" w:space="0" w:color="auto"/>
        <w:left w:val="none" w:sz="0" w:space="0" w:color="auto"/>
        <w:bottom w:val="none" w:sz="0" w:space="0" w:color="auto"/>
        <w:right w:val="none" w:sz="0" w:space="0" w:color="auto"/>
      </w:divBdr>
      <w:divsChild>
        <w:div w:id="169755450">
          <w:marLeft w:val="0"/>
          <w:marRight w:val="0"/>
          <w:marTop w:val="0"/>
          <w:marBottom w:val="240"/>
          <w:divBdr>
            <w:top w:val="none" w:sz="0" w:space="0" w:color="auto"/>
            <w:left w:val="none" w:sz="0" w:space="0" w:color="auto"/>
            <w:bottom w:val="none" w:sz="0" w:space="0" w:color="auto"/>
            <w:right w:val="none" w:sz="0" w:space="0" w:color="auto"/>
          </w:divBdr>
        </w:div>
      </w:divsChild>
    </w:div>
    <w:div w:id="1520117313">
      <w:bodyDiv w:val="1"/>
      <w:marLeft w:val="0"/>
      <w:marRight w:val="0"/>
      <w:marTop w:val="0"/>
      <w:marBottom w:val="0"/>
      <w:divBdr>
        <w:top w:val="none" w:sz="0" w:space="0" w:color="auto"/>
        <w:left w:val="none" w:sz="0" w:space="0" w:color="auto"/>
        <w:bottom w:val="none" w:sz="0" w:space="0" w:color="auto"/>
        <w:right w:val="none" w:sz="0" w:space="0" w:color="auto"/>
      </w:divBdr>
      <w:divsChild>
        <w:div w:id="1820732911">
          <w:marLeft w:val="0"/>
          <w:marRight w:val="0"/>
          <w:marTop w:val="0"/>
          <w:marBottom w:val="240"/>
          <w:divBdr>
            <w:top w:val="none" w:sz="0" w:space="0" w:color="auto"/>
            <w:left w:val="none" w:sz="0" w:space="0" w:color="auto"/>
            <w:bottom w:val="none" w:sz="0" w:space="0" w:color="auto"/>
            <w:right w:val="none" w:sz="0" w:space="0" w:color="auto"/>
          </w:divBdr>
        </w:div>
        <w:div w:id="848954567">
          <w:marLeft w:val="0"/>
          <w:marRight w:val="0"/>
          <w:marTop w:val="0"/>
          <w:marBottom w:val="240"/>
          <w:divBdr>
            <w:top w:val="none" w:sz="0" w:space="0" w:color="auto"/>
            <w:left w:val="none" w:sz="0" w:space="0" w:color="auto"/>
            <w:bottom w:val="none" w:sz="0" w:space="0" w:color="auto"/>
            <w:right w:val="none" w:sz="0" w:space="0" w:color="auto"/>
          </w:divBdr>
        </w:div>
        <w:div w:id="1536044241">
          <w:marLeft w:val="0"/>
          <w:marRight w:val="0"/>
          <w:marTop w:val="0"/>
          <w:marBottom w:val="240"/>
          <w:divBdr>
            <w:top w:val="none" w:sz="0" w:space="0" w:color="auto"/>
            <w:left w:val="none" w:sz="0" w:space="0" w:color="auto"/>
            <w:bottom w:val="none" w:sz="0" w:space="0" w:color="auto"/>
            <w:right w:val="none" w:sz="0" w:space="0" w:color="auto"/>
          </w:divBdr>
        </w:div>
      </w:divsChild>
    </w:div>
    <w:div w:id="1576864182">
      <w:bodyDiv w:val="1"/>
      <w:marLeft w:val="0"/>
      <w:marRight w:val="0"/>
      <w:marTop w:val="0"/>
      <w:marBottom w:val="0"/>
      <w:divBdr>
        <w:top w:val="none" w:sz="0" w:space="0" w:color="auto"/>
        <w:left w:val="none" w:sz="0" w:space="0" w:color="auto"/>
        <w:bottom w:val="none" w:sz="0" w:space="0" w:color="auto"/>
        <w:right w:val="none" w:sz="0" w:space="0" w:color="auto"/>
      </w:divBdr>
      <w:divsChild>
        <w:div w:id="483816037">
          <w:marLeft w:val="0"/>
          <w:marRight w:val="0"/>
          <w:marTop w:val="0"/>
          <w:marBottom w:val="240"/>
          <w:divBdr>
            <w:top w:val="none" w:sz="0" w:space="0" w:color="auto"/>
            <w:left w:val="none" w:sz="0" w:space="0" w:color="auto"/>
            <w:bottom w:val="none" w:sz="0" w:space="0" w:color="auto"/>
            <w:right w:val="none" w:sz="0" w:space="0" w:color="auto"/>
          </w:divBdr>
        </w:div>
        <w:div w:id="1031034038">
          <w:marLeft w:val="0"/>
          <w:marRight w:val="0"/>
          <w:marTop w:val="0"/>
          <w:marBottom w:val="240"/>
          <w:divBdr>
            <w:top w:val="none" w:sz="0" w:space="0" w:color="auto"/>
            <w:left w:val="none" w:sz="0" w:space="0" w:color="auto"/>
            <w:bottom w:val="none" w:sz="0" w:space="0" w:color="auto"/>
            <w:right w:val="none" w:sz="0" w:space="0" w:color="auto"/>
          </w:divBdr>
        </w:div>
      </w:divsChild>
    </w:div>
    <w:div w:id="1702441473">
      <w:bodyDiv w:val="1"/>
      <w:marLeft w:val="0"/>
      <w:marRight w:val="0"/>
      <w:marTop w:val="0"/>
      <w:marBottom w:val="0"/>
      <w:divBdr>
        <w:top w:val="none" w:sz="0" w:space="0" w:color="auto"/>
        <w:left w:val="none" w:sz="0" w:space="0" w:color="auto"/>
        <w:bottom w:val="none" w:sz="0" w:space="0" w:color="auto"/>
        <w:right w:val="none" w:sz="0" w:space="0" w:color="auto"/>
      </w:divBdr>
      <w:divsChild>
        <w:div w:id="1216358323">
          <w:marLeft w:val="0"/>
          <w:marRight w:val="0"/>
          <w:marTop w:val="0"/>
          <w:marBottom w:val="240"/>
          <w:divBdr>
            <w:top w:val="none" w:sz="0" w:space="0" w:color="auto"/>
            <w:left w:val="none" w:sz="0" w:space="0" w:color="auto"/>
            <w:bottom w:val="none" w:sz="0" w:space="0" w:color="auto"/>
            <w:right w:val="none" w:sz="0" w:space="0" w:color="auto"/>
          </w:divBdr>
        </w:div>
        <w:div w:id="550266328">
          <w:marLeft w:val="0"/>
          <w:marRight w:val="0"/>
          <w:marTop w:val="0"/>
          <w:marBottom w:val="240"/>
          <w:divBdr>
            <w:top w:val="none" w:sz="0" w:space="0" w:color="auto"/>
            <w:left w:val="none" w:sz="0" w:space="0" w:color="auto"/>
            <w:bottom w:val="none" w:sz="0" w:space="0" w:color="auto"/>
            <w:right w:val="none" w:sz="0" w:space="0" w:color="auto"/>
          </w:divBdr>
        </w:div>
        <w:div w:id="832793703">
          <w:marLeft w:val="0"/>
          <w:marRight w:val="0"/>
          <w:marTop w:val="0"/>
          <w:marBottom w:val="240"/>
          <w:divBdr>
            <w:top w:val="none" w:sz="0" w:space="0" w:color="auto"/>
            <w:left w:val="none" w:sz="0" w:space="0" w:color="auto"/>
            <w:bottom w:val="none" w:sz="0" w:space="0" w:color="auto"/>
            <w:right w:val="none" w:sz="0" w:space="0" w:color="auto"/>
          </w:divBdr>
        </w:div>
      </w:divsChild>
    </w:div>
    <w:div w:id="1867016448">
      <w:bodyDiv w:val="1"/>
      <w:marLeft w:val="0"/>
      <w:marRight w:val="0"/>
      <w:marTop w:val="0"/>
      <w:marBottom w:val="0"/>
      <w:divBdr>
        <w:top w:val="none" w:sz="0" w:space="0" w:color="auto"/>
        <w:left w:val="none" w:sz="0" w:space="0" w:color="auto"/>
        <w:bottom w:val="none" w:sz="0" w:space="0" w:color="auto"/>
        <w:right w:val="none" w:sz="0" w:space="0" w:color="auto"/>
      </w:divBdr>
      <w:divsChild>
        <w:div w:id="1705017040">
          <w:marLeft w:val="0"/>
          <w:marRight w:val="0"/>
          <w:marTop w:val="0"/>
          <w:marBottom w:val="240"/>
          <w:divBdr>
            <w:top w:val="none" w:sz="0" w:space="0" w:color="auto"/>
            <w:left w:val="none" w:sz="0" w:space="0" w:color="auto"/>
            <w:bottom w:val="none" w:sz="0" w:space="0" w:color="auto"/>
            <w:right w:val="none" w:sz="0" w:space="0" w:color="auto"/>
          </w:divBdr>
        </w:div>
        <w:div w:id="515467504">
          <w:marLeft w:val="0"/>
          <w:marRight w:val="0"/>
          <w:marTop w:val="0"/>
          <w:marBottom w:val="240"/>
          <w:divBdr>
            <w:top w:val="none" w:sz="0" w:space="0" w:color="auto"/>
            <w:left w:val="none" w:sz="0" w:space="0" w:color="auto"/>
            <w:bottom w:val="none" w:sz="0" w:space="0" w:color="auto"/>
            <w:right w:val="none" w:sz="0" w:space="0" w:color="auto"/>
          </w:divBdr>
        </w:div>
      </w:divsChild>
    </w:div>
    <w:div w:id="1908301297">
      <w:bodyDiv w:val="1"/>
      <w:marLeft w:val="0"/>
      <w:marRight w:val="0"/>
      <w:marTop w:val="0"/>
      <w:marBottom w:val="0"/>
      <w:divBdr>
        <w:top w:val="none" w:sz="0" w:space="0" w:color="auto"/>
        <w:left w:val="none" w:sz="0" w:space="0" w:color="auto"/>
        <w:bottom w:val="none" w:sz="0" w:space="0" w:color="auto"/>
        <w:right w:val="none" w:sz="0" w:space="0" w:color="auto"/>
      </w:divBdr>
      <w:divsChild>
        <w:div w:id="686440780">
          <w:marLeft w:val="0"/>
          <w:marRight w:val="0"/>
          <w:marTop w:val="0"/>
          <w:marBottom w:val="240"/>
          <w:divBdr>
            <w:top w:val="none" w:sz="0" w:space="0" w:color="auto"/>
            <w:left w:val="none" w:sz="0" w:space="0" w:color="auto"/>
            <w:bottom w:val="none" w:sz="0" w:space="0" w:color="auto"/>
            <w:right w:val="none" w:sz="0" w:space="0" w:color="auto"/>
          </w:divBdr>
        </w:div>
        <w:div w:id="16528728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2022-03-30T14:43:00Z</dcterms:created>
  <dcterms:modified xsi:type="dcterms:W3CDTF">2022-03-30T14:43:00Z</dcterms:modified>
</cp:coreProperties>
</file>