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2D" w:rsidRPr="00F5493B" w:rsidRDefault="005C752D">
      <w:pPr>
        <w:rPr>
          <w:rStyle w:val="Emphasis"/>
        </w:rPr>
      </w:pPr>
    </w:p>
    <w:tbl>
      <w:tblPr>
        <w:tblStyle w:val="a"/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1200"/>
        <w:gridCol w:w="885"/>
        <w:gridCol w:w="3405"/>
        <w:gridCol w:w="1020"/>
        <w:gridCol w:w="495"/>
        <w:gridCol w:w="600"/>
        <w:gridCol w:w="675"/>
      </w:tblGrid>
      <w:tr w:rsidR="005C752D">
        <w:trPr>
          <w:trHeight w:val="890"/>
        </w:trPr>
        <w:tc>
          <w:tcPr>
            <w:tcW w:w="930" w:type="dxa"/>
            <w:tcBorders>
              <w:top w:val="single" w:sz="60" w:space="0" w:color="22C4B5"/>
              <w:left w:val="single" w:sz="60" w:space="0" w:color="22C4B5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00" w:type="dxa"/>
            <w:tcBorders>
              <w:top w:val="single" w:sz="60" w:space="0" w:color="22C4B5"/>
              <w:left w:val="nil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96467E">
            <w:pPr>
              <w:spacing w:line="240" w:lineRule="auto"/>
            </w:pPr>
            <w:r>
              <w:t>Math 3</w:t>
            </w:r>
            <w:r w:rsidR="00CE305B">
              <w:t xml:space="preserve"> </w:t>
            </w:r>
          </w:p>
        </w:tc>
        <w:tc>
          <w:tcPr>
            <w:tcW w:w="885" w:type="dxa"/>
            <w:tcBorders>
              <w:top w:val="single" w:sz="60" w:space="0" w:color="22C4B5"/>
              <w:left w:val="nil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405" w:type="dxa"/>
            <w:tcBorders>
              <w:top w:val="single" w:sz="60" w:space="0" w:color="22C4B5"/>
              <w:left w:val="nil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96467E">
            <w:pPr>
              <w:spacing w:line="240" w:lineRule="auto"/>
              <w:rPr>
                <w:b/>
              </w:rPr>
            </w:pPr>
            <w:r>
              <w:rPr>
                <w:b/>
              </w:rPr>
              <w:t>Multiplication as “Equal Groups of”</w:t>
            </w:r>
          </w:p>
        </w:tc>
        <w:tc>
          <w:tcPr>
            <w:tcW w:w="1020" w:type="dxa"/>
            <w:tcBorders>
              <w:top w:val="single" w:sz="60" w:space="0" w:color="22C4B5"/>
              <w:left w:val="nil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495" w:type="dxa"/>
            <w:tcBorders>
              <w:top w:val="single" w:sz="60" w:space="0" w:color="22C4B5"/>
              <w:left w:val="nil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</w:pPr>
            <w:r>
              <w:t>1</w:t>
            </w:r>
          </w:p>
        </w:tc>
        <w:tc>
          <w:tcPr>
            <w:tcW w:w="600" w:type="dxa"/>
            <w:tcBorders>
              <w:top w:val="single" w:sz="60" w:space="0" w:color="22C4B5"/>
              <w:left w:val="nil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675" w:type="dxa"/>
            <w:tcBorders>
              <w:top w:val="single" w:sz="60" w:space="0" w:color="22C4B5"/>
              <w:left w:val="nil"/>
              <w:bottom w:val="single" w:sz="60" w:space="0" w:color="22C4B5"/>
              <w:right w:val="single" w:sz="60" w:space="0" w:color="22C4B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96467E">
            <w:pPr>
              <w:spacing w:line="240" w:lineRule="auto"/>
            </w:pPr>
            <w:r>
              <w:t>10</w:t>
            </w:r>
          </w:p>
        </w:tc>
      </w:tr>
    </w:tbl>
    <w:p w:rsidR="005C752D" w:rsidRDefault="00CE305B">
      <w:r>
        <w:t xml:space="preserve"> </w:t>
      </w:r>
    </w:p>
    <w:tbl>
      <w:tblPr>
        <w:tblStyle w:val="a0"/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6765"/>
      </w:tblGrid>
      <w:tr w:rsidR="005C752D">
        <w:trPr>
          <w:trHeight w:val="2250"/>
        </w:trPr>
        <w:tc>
          <w:tcPr>
            <w:tcW w:w="2445" w:type="dxa"/>
            <w:tcBorders>
              <w:top w:val="single" w:sz="60" w:space="0" w:color="FF5D9F"/>
              <w:left w:val="single" w:sz="60" w:space="0" w:color="FF5D9F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Pr="00F5493B" w:rsidRDefault="00CE305B">
            <w:pPr>
              <w:spacing w:line="240" w:lineRule="auto"/>
              <w:rPr>
                <w:rStyle w:val="IntenseEmphasis"/>
              </w:rPr>
            </w:pPr>
            <w:r>
              <w:rPr>
                <w:b/>
              </w:rPr>
              <w:t>Objective</w:t>
            </w:r>
          </w:p>
        </w:tc>
        <w:tc>
          <w:tcPr>
            <w:tcW w:w="6765" w:type="dxa"/>
            <w:tcBorders>
              <w:top w:val="single" w:sz="60" w:space="0" w:color="FF5D9F"/>
              <w:left w:val="nil"/>
              <w:bottom w:val="nil"/>
              <w:right w:val="single" w:sz="60" w:space="0" w:color="FF5D9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</w:pPr>
            <w:r>
              <w:t>Students will:</w:t>
            </w:r>
          </w:p>
          <w:p w:rsidR="005C752D" w:rsidRDefault="007B0648">
            <w:pPr>
              <w:spacing w:line="240" w:lineRule="auto"/>
            </w:pPr>
            <w:r>
              <w:t>Interpret</w:t>
            </w:r>
            <w:r w:rsidR="00720A13">
              <w:t xml:space="preserve"> pro</w:t>
            </w:r>
            <w:r>
              <w:t xml:space="preserve">ducts of whole numbers by recognizing them as equal number of groups of a certain number. </w:t>
            </w:r>
          </w:p>
          <w:p w:rsidR="005C752D" w:rsidRDefault="005C752D">
            <w:pPr>
              <w:spacing w:line="240" w:lineRule="auto"/>
            </w:pPr>
          </w:p>
          <w:p w:rsidR="005C752D" w:rsidRDefault="005C752D">
            <w:pPr>
              <w:spacing w:line="240" w:lineRule="auto"/>
            </w:pPr>
          </w:p>
          <w:p w:rsidR="005C752D" w:rsidRDefault="007B0648">
            <w:pPr>
              <w:spacing w:line="240" w:lineRule="auto"/>
            </w:pPr>
            <w:r>
              <w:t xml:space="preserve">Solve multiplication word problems using the strategy of equal groups. </w:t>
            </w:r>
            <w:r w:rsidR="00CE305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</w:p>
        </w:tc>
      </w:tr>
      <w:tr w:rsidR="005C752D">
        <w:trPr>
          <w:trHeight w:val="470"/>
        </w:trPr>
        <w:tc>
          <w:tcPr>
            <w:tcW w:w="2445" w:type="dxa"/>
            <w:tcBorders>
              <w:top w:val="nil"/>
              <w:left w:val="single" w:sz="60" w:space="0" w:color="FF5D9F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single" w:sz="60" w:space="0" w:color="FF5D9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5C752D">
            <w:pPr>
              <w:spacing w:line="240" w:lineRule="auto"/>
            </w:pPr>
          </w:p>
        </w:tc>
      </w:tr>
      <w:tr w:rsidR="005C752D">
        <w:trPr>
          <w:trHeight w:val="1515"/>
        </w:trPr>
        <w:tc>
          <w:tcPr>
            <w:tcW w:w="2445" w:type="dxa"/>
            <w:tcBorders>
              <w:top w:val="nil"/>
              <w:left w:val="single" w:sz="60" w:space="0" w:color="FF5D9F"/>
              <w:bottom w:val="single" w:sz="60" w:space="0" w:color="FF5D9F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“I Can” Statement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0" w:space="0" w:color="FF5D9F"/>
              <w:right w:val="single" w:sz="60" w:space="0" w:color="FF5D9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jc w:val="both"/>
            </w:pPr>
            <w:r>
              <w:t xml:space="preserve">I can </w:t>
            </w:r>
            <w:r w:rsidR="0007220A">
              <w:t>multiply whole numbers by putting them into equal number of groups.</w:t>
            </w:r>
          </w:p>
          <w:p w:rsidR="005C752D" w:rsidRDefault="005C752D">
            <w:pPr>
              <w:spacing w:line="240" w:lineRule="auto"/>
              <w:jc w:val="both"/>
            </w:pPr>
          </w:p>
          <w:p w:rsidR="005C752D" w:rsidRDefault="00CE305B" w:rsidP="0007220A">
            <w:pPr>
              <w:spacing w:line="240" w:lineRule="auto"/>
              <w:jc w:val="both"/>
            </w:pPr>
            <w:r>
              <w:t xml:space="preserve">I can use </w:t>
            </w:r>
            <w:r w:rsidR="0007220A">
              <w:t>equal groups in solving word problems on multiplication.</w:t>
            </w:r>
          </w:p>
        </w:tc>
      </w:tr>
    </w:tbl>
    <w:p w:rsidR="005C752D" w:rsidRDefault="00CE305B">
      <w:pPr>
        <w:spacing w:line="240" w:lineRule="auto"/>
      </w:pPr>
      <w:r>
        <w:t xml:space="preserve">            </w:t>
      </w:r>
      <w:r>
        <w:tab/>
      </w:r>
    </w:p>
    <w:tbl>
      <w:tblPr>
        <w:tblStyle w:val="a1"/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6915"/>
      </w:tblGrid>
      <w:tr w:rsidR="005C752D">
        <w:trPr>
          <w:trHeight w:val="1980"/>
        </w:trPr>
        <w:tc>
          <w:tcPr>
            <w:tcW w:w="2265" w:type="dxa"/>
            <w:tcBorders>
              <w:top w:val="single" w:sz="60" w:space="0" w:color="595959"/>
              <w:left w:val="single" w:sz="60" w:space="0" w:color="595959"/>
              <w:bottom w:val="single" w:sz="60" w:space="0" w:color="595959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Common Core Standards</w:t>
            </w:r>
          </w:p>
        </w:tc>
        <w:tc>
          <w:tcPr>
            <w:tcW w:w="6915" w:type="dxa"/>
            <w:tcBorders>
              <w:top w:val="single" w:sz="60" w:space="0" w:color="595959"/>
              <w:left w:val="nil"/>
              <w:bottom w:val="single" w:sz="60" w:space="0" w:color="595959"/>
              <w:right w:val="single" w:sz="60" w:space="0" w:color="59595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Pr="0096467E" w:rsidRDefault="0096467E" w:rsidP="0096467E">
            <w:pPr>
              <w:spacing w:line="240" w:lineRule="auto"/>
              <w:rPr>
                <w:rStyle w:val="Hyperlink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HYPERLINK "http://www.corestandards.org/Math/Content/3/OA/A/1/" </w:instrText>
            </w:r>
            <w:r>
              <w:rPr>
                <w:sz w:val="20"/>
              </w:rPr>
              <w:fldChar w:fldCharType="separate"/>
            </w:r>
            <w:r w:rsidRPr="0096467E">
              <w:rPr>
                <w:rStyle w:val="Hyperlink"/>
                <w:sz w:val="20"/>
              </w:rPr>
              <w:t>CCSS.MATH.CONTENT.3.OA.A.1</w:t>
            </w:r>
          </w:p>
          <w:p w:rsidR="005C752D" w:rsidRDefault="0096467E">
            <w:pPr>
              <w:spacing w:line="240" w:lineRule="auto"/>
              <w:jc w:val="both"/>
            </w:pPr>
            <w:r>
              <w:rPr>
                <w:sz w:val="20"/>
              </w:rPr>
              <w:fldChar w:fldCharType="end"/>
            </w:r>
          </w:p>
          <w:p w:rsidR="0096467E" w:rsidRDefault="0096467E">
            <w:pPr>
              <w:spacing w:line="240" w:lineRule="auto"/>
              <w:jc w:val="both"/>
              <w:rPr>
                <w:color w:val="202020"/>
                <w:sz w:val="25"/>
                <w:szCs w:val="25"/>
              </w:rPr>
            </w:pPr>
            <w:r w:rsidRPr="0096467E">
              <w:rPr>
                <w:sz w:val="25"/>
                <w:szCs w:val="25"/>
              </w:rPr>
              <w:t xml:space="preserve">Interpret products of whole numbers, e.g., interpret 5 × 7 as the total number of objects in 5 groups of 7 objects each. </w:t>
            </w:r>
            <w:r w:rsidRPr="0096467E">
              <w:rPr>
                <w:i/>
                <w:sz w:val="25"/>
                <w:szCs w:val="25"/>
              </w:rPr>
              <w:t>For example, describe a context in which a total number of objects can be expressed as 5 × 7.</w:t>
            </w:r>
          </w:p>
          <w:p w:rsidR="0096467E" w:rsidRDefault="0096467E">
            <w:pPr>
              <w:spacing w:line="240" w:lineRule="auto"/>
              <w:jc w:val="both"/>
              <w:rPr>
                <w:color w:val="202020"/>
                <w:sz w:val="25"/>
                <w:szCs w:val="25"/>
              </w:rPr>
            </w:pPr>
          </w:p>
          <w:p w:rsidR="0096467E" w:rsidRPr="0096467E" w:rsidRDefault="001E69E7" w:rsidP="0096467E">
            <w:pPr>
              <w:spacing w:line="240" w:lineRule="auto"/>
              <w:rPr>
                <w:sz w:val="20"/>
              </w:rPr>
            </w:pPr>
            <w:hyperlink r:id="rId7" w:history="1">
              <w:r w:rsidR="0096467E" w:rsidRPr="0096467E">
                <w:rPr>
                  <w:rStyle w:val="Hyperlink"/>
                  <w:sz w:val="20"/>
                </w:rPr>
                <w:t>CCSS.MATH.CONTENT.3.OA.A.3</w:t>
              </w:r>
            </w:hyperlink>
          </w:p>
          <w:p w:rsidR="0096467E" w:rsidRDefault="0096467E">
            <w:pPr>
              <w:spacing w:line="240" w:lineRule="auto"/>
              <w:jc w:val="both"/>
            </w:pPr>
          </w:p>
          <w:p w:rsidR="0096467E" w:rsidRPr="0096467E" w:rsidRDefault="0096467E">
            <w:pPr>
              <w:spacing w:line="240" w:lineRule="auto"/>
              <w:jc w:val="both"/>
              <w:rPr>
                <w:color w:val="202020"/>
                <w:sz w:val="25"/>
                <w:szCs w:val="25"/>
              </w:rPr>
            </w:pPr>
            <w:r w:rsidRPr="0096467E">
              <w:rPr>
                <w:color w:val="202020"/>
                <w:sz w:val="25"/>
                <w:szCs w:val="25"/>
              </w:rPr>
              <w:t>Use multiplication and division within 100 to solve word problems in situations involving equal groups, arrays, and measurement quantities, e.g., by using drawings and equations with a symbol for the unknown number to represent the problem.</w:t>
            </w:r>
          </w:p>
        </w:tc>
      </w:tr>
    </w:tbl>
    <w:p w:rsidR="005C752D" w:rsidRDefault="00CE305B">
      <w:pPr>
        <w:spacing w:line="240" w:lineRule="auto"/>
      </w:pPr>
      <w:r>
        <w:t xml:space="preserve"> </w:t>
      </w:r>
    </w:p>
    <w:tbl>
      <w:tblPr>
        <w:tblStyle w:val="a2"/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6945"/>
      </w:tblGrid>
      <w:tr w:rsidR="005C752D">
        <w:trPr>
          <w:trHeight w:val="620"/>
        </w:trPr>
        <w:tc>
          <w:tcPr>
            <w:tcW w:w="2265" w:type="dxa"/>
            <w:tcBorders>
              <w:top w:val="single" w:sz="60" w:space="0" w:color="22C4B5"/>
              <w:left w:val="single" w:sz="60" w:space="0" w:color="22C4B5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ind w:left="140" w:right="140"/>
              <w:rPr>
                <w:b/>
              </w:rPr>
            </w:pPr>
            <w:r>
              <w:rPr>
                <w:b/>
              </w:rPr>
              <w:lastRenderedPageBreak/>
              <w:t>Bell Work</w:t>
            </w:r>
          </w:p>
        </w:tc>
        <w:tc>
          <w:tcPr>
            <w:tcW w:w="6945" w:type="dxa"/>
            <w:tcBorders>
              <w:top w:val="single" w:sz="60" w:space="0" w:color="22C4B5"/>
              <w:left w:val="nil"/>
              <w:bottom w:val="single" w:sz="60" w:space="0" w:color="22C4B5"/>
              <w:right w:val="single" w:sz="60" w:space="0" w:color="22C4B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ind w:left="140" w:right="140"/>
            </w:pPr>
            <w:r>
              <w:t>See Bell Work 1-1</w:t>
            </w:r>
          </w:p>
        </w:tc>
      </w:tr>
    </w:tbl>
    <w:p w:rsidR="005C752D" w:rsidRDefault="00CE305B">
      <w:pPr>
        <w:spacing w:line="240" w:lineRule="auto"/>
      </w:pPr>
      <w:r>
        <w:t xml:space="preserve"> </w:t>
      </w:r>
    </w:p>
    <w:tbl>
      <w:tblPr>
        <w:tblStyle w:val="a3"/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6750"/>
      </w:tblGrid>
      <w:tr w:rsidR="005C752D">
        <w:trPr>
          <w:trHeight w:val="2660"/>
        </w:trPr>
        <w:tc>
          <w:tcPr>
            <w:tcW w:w="2460" w:type="dxa"/>
            <w:tcBorders>
              <w:top w:val="single" w:sz="60" w:space="0" w:color="FF0066"/>
              <w:left w:val="single" w:sz="60" w:space="0" w:color="FF0066"/>
              <w:bottom w:val="single" w:sz="60" w:space="0" w:color="FF0066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Procedures</w:t>
            </w:r>
          </w:p>
        </w:tc>
        <w:tc>
          <w:tcPr>
            <w:tcW w:w="6750" w:type="dxa"/>
            <w:tcBorders>
              <w:top w:val="single" w:sz="60" w:space="0" w:color="FF0066"/>
              <w:left w:val="nil"/>
              <w:bottom w:val="single" w:sz="60" w:space="0" w:color="FF0066"/>
              <w:right w:val="single" w:sz="60" w:space="0" w:color="FF00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</w:pPr>
            <w:r>
              <w:t>1. Start and lead student discussion related to the bell work.</w:t>
            </w:r>
          </w:p>
          <w:p w:rsidR="005C752D" w:rsidRDefault="0096467E">
            <w:pPr>
              <w:spacing w:line="240" w:lineRule="auto"/>
            </w:pPr>
            <w:r>
              <w:t xml:space="preserve">2. </w:t>
            </w:r>
            <w:r w:rsidR="00CE305B">
              <w:t>Distribute the Guided Notes</w:t>
            </w:r>
          </w:p>
          <w:p w:rsidR="005C752D" w:rsidRDefault="00CE305B">
            <w:pPr>
              <w:spacing w:line="240" w:lineRule="auto"/>
            </w:pPr>
            <w:r>
              <w:t>3. Present lesson or play a video lesson.</w:t>
            </w:r>
          </w:p>
          <w:p w:rsidR="005C752D" w:rsidRDefault="00CE305B">
            <w:pPr>
              <w:spacing w:line="240" w:lineRule="auto"/>
            </w:pPr>
            <w:r>
              <w:t>4. Use an Online Activity if time permitted.</w:t>
            </w:r>
          </w:p>
          <w:p w:rsidR="005C752D" w:rsidRDefault="00CE305B">
            <w:pPr>
              <w:spacing w:line="240" w:lineRule="auto"/>
            </w:pPr>
            <w:r>
              <w:t>5. Distribute Lesson Assignment.</w:t>
            </w:r>
          </w:p>
        </w:tc>
      </w:tr>
    </w:tbl>
    <w:p w:rsidR="005C752D" w:rsidRDefault="00CE305B">
      <w:pPr>
        <w:spacing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a4"/>
        <w:tblW w:w="9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6870"/>
      </w:tblGrid>
      <w:tr w:rsidR="005C752D">
        <w:trPr>
          <w:trHeight w:val="1640"/>
        </w:trPr>
        <w:tc>
          <w:tcPr>
            <w:tcW w:w="2385" w:type="dxa"/>
            <w:tcBorders>
              <w:top w:val="single" w:sz="60" w:space="0" w:color="404040"/>
              <w:left w:val="single" w:sz="60" w:space="0" w:color="404040"/>
              <w:bottom w:val="single" w:sz="60" w:space="0" w:color="40404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6870" w:type="dxa"/>
            <w:tcBorders>
              <w:top w:val="single" w:sz="60" w:space="0" w:color="404040"/>
              <w:left w:val="nil"/>
              <w:bottom w:val="single" w:sz="60" w:space="0" w:color="404040"/>
              <w:right w:val="single" w:sz="60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</w:pPr>
            <w:r>
              <w:t>Bell Work 1-1</w:t>
            </w:r>
          </w:p>
          <w:p w:rsidR="005C752D" w:rsidRDefault="00CE305B">
            <w:pPr>
              <w:spacing w:line="240" w:lineRule="auto"/>
            </w:pPr>
            <w:r>
              <w:t>Assignment 1-1</w:t>
            </w:r>
          </w:p>
          <w:p w:rsidR="005C752D" w:rsidRDefault="00CE305B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Exit Quiz 1-1</w:t>
            </w:r>
          </w:p>
        </w:tc>
      </w:tr>
    </w:tbl>
    <w:p w:rsidR="005C752D" w:rsidRDefault="00CE305B">
      <w:pPr>
        <w:spacing w:line="240" w:lineRule="auto"/>
      </w:pPr>
      <w:r>
        <w:t xml:space="preserve"> </w:t>
      </w:r>
    </w:p>
    <w:tbl>
      <w:tblPr>
        <w:tblStyle w:val="a5"/>
        <w:tblW w:w="9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6900"/>
      </w:tblGrid>
      <w:tr w:rsidR="005C752D">
        <w:trPr>
          <w:trHeight w:val="890"/>
        </w:trPr>
        <w:tc>
          <w:tcPr>
            <w:tcW w:w="2385" w:type="dxa"/>
            <w:tcBorders>
              <w:top w:val="single" w:sz="60" w:space="0" w:color="22C4B5"/>
              <w:left w:val="single" w:sz="60" w:space="0" w:color="22C4B5"/>
              <w:bottom w:val="single" w:sz="60" w:space="0" w:color="22C4B5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  <w:rPr>
                <w:b/>
              </w:rPr>
            </w:pPr>
            <w:r>
              <w:rPr>
                <w:b/>
              </w:rPr>
              <w:t>Additional Resources</w:t>
            </w:r>
          </w:p>
        </w:tc>
        <w:tc>
          <w:tcPr>
            <w:tcW w:w="6900" w:type="dxa"/>
            <w:tcBorders>
              <w:top w:val="single" w:sz="60" w:space="0" w:color="22C4B5"/>
              <w:left w:val="nil"/>
              <w:bottom w:val="single" w:sz="60" w:space="0" w:color="22C4B5"/>
              <w:right w:val="single" w:sz="60" w:space="0" w:color="22C4B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52D" w:rsidRDefault="00CE305B">
            <w:pPr>
              <w:spacing w:line="240" w:lineRule="auto"/>
            </w:pPr>
            <w:r>
              <w:t>See Online Activities</w:t>
            </w:r>
          </w:p>
        </w:tc>
      </w:tr>
    </w:tbl>
    <w:p w:rsidR="005C752D" w:rsidRDefault="005C752D">
      <w:pPr>
        <w:spacing w:line="240" w:lineRule="auto"/>
      </w:pPr>
    </w:p>
    <w:sectPr w:rsidR="005C752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E7" w:rsidRDefault="001E69E7">
      <w:pPr>
        <w:spacing w:line="240" w:lineRule="auto"/>
      </w:pPr>
      <w:r>
        <w:separator/>
      </w:r>
    </w:p>
  </w:endnote>
  <w:endnote w:type="continuationSeparator" w:id="0">
    <w:p w:rsidR="001E69E7" w:rsidRDefault="001E6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2D" w:rsidRDefault="00CE305B">
    <w:pPr>
      <w:spacing w:before="240" w:after="240"/>
    </w:pPr>
    <w:r>
      <w:t xml:space="preserve">Copyright © MathTeacherCoach.com                                 </w:t>
    </w:r>
    <w:r>
      <w:tab/>
      <w:t xml:space="preserve">               </w:t>
    </w:r>
    <w:r>
      <w:tab/>
    </w:r>
    <w:r>
      <w:tab/>
    </w:r>
    <w:r>
      <w:tab/>
      <w:t xml:space="preserve">        </w:t>
    </w:r>
    <w:r>
      <w:fldChar w:fldCharType="begin"/>
    </w:r>
    <w:r>
      <w:instrText>PAGE</w:instrText>
    </w:r>
    <w:r>
      <w:fldChar w:fldCharType="separate"/>
    </w:r>
    <w:r w:rsidR="00494C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E7" w:rsidRDefault="001E69E7">
      <w:pPr>
        <w:spacing w:line="240" w:lineRule="auto"/>
      </w:pPr>
      <w:r>
        <w:separator/>
      </w:r>
    </w:p>
  </w:footnote>
  <w:footnote w:type="continuationSeparator" w:id="0">
    <w:p w:rsidR="001E69E7" w:rsidRDefault="001E69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2D" w:rsidRDefault="00CE305B">
    <w:pPr>
      <w:spacing w:before="240" w:after="240"/>
      <w:jc w:val="center"/>
    </w:pPr>
    <w:r>
      <w:rPr>
        <w:color w:val="FF5D9F"/>
        <w:sz w:val="56"/>
        <w:szCs w:val="56"/>
      </w:rPr>
      <w:t>UNIT 1 - LESSON PLANS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2D"/>
    <w:rsid w:val="0007220A"/>
    <w:rsid w:val="00121EAA"/>
    <w:rsid w:val="001E69E7"/>
    <w:rsid w:val="001F34EB"/>
    <w:rsid w:val="00494C17"/>
    <w:rsid w:val="00494CCD"/>
    <w:rsid w:val="004F4B94"/>
    <w:rsid w:val="005C752D"/>
    <w:rsid w:val="00720A13"/>
    <w:rsid w:val="007B0648"/>
    <w:rsid w:val="007C5BB8"/>
    <w:rsid w:val="0096467E"/>
    <w:rsid w:val="00A40A17"/>
    <w:rsid w:val="00B0623C"/>
    <w:rsid w:val="00BE73ED"/>
    <w:rsid w:val="00CE305B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62A1"/>
  <w15:docId w15:val="{E5A70407-3737-4D75-883C-3E962B67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467E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73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3ED"/>
  </w:style>
  <w:style w:type="paragraph" w:styleId="Footer">
    <w:name w:val="footer"/>
    <w:basedOn w:val="Normal"/>
    <w:link w:val="FooterChar"/>
    <w:uiPriority w:val="99"/>
    <w:unhideWhenUsed/>
    <w:rsid w:val="00BE73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3ED"/>
  </w:style>
  <w:style w:type="character" w:styleId="Emphasis">
    <w:name w:val="Emphasis"/>
    <w:basedOn w:val="DefaultParagraphFont"/>
    <w:uiPriority w:val="20"/>
    <w:qFormat/>
    <w:rsid w:val="00F5493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5493B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646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Math/Content/3/OA/A/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WKfxT/8KlKbhI0MZPsOlJuHx2A==">AMUW2mXIC1gux6lb2qG+FqPHldQF6eZf8o9hvaTTeYAzXhni2jE+Ik+OA9I8lytsNlKX7l0/1HXsBWuevIxkoY0sm4EjEs2WXXAUcgw3ngb6RwI5JhTPDx0=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Pete Andrei Fabricante</cp:lastModifiedBy>
  <cp:revision>7</cp:revision>
  <dcterms:created xsi:type="dcterms:W3CDTF">2020-07-22T15:03:00Z</dcterms:created>
  <dcterms:modified xsi:type="dcterms:W3CDTF">2021-03-08T07:41:00Z</dcterms:modified>
</cp:coreProperties>
</file>